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AA766" w14:textId="77777777" w:rsidR="00A71883" w:rsidRPr="007D2784" w:rsidRDefault="00A71883" w:rsidP="007D2784">
      <w:pPr>
        <w:pStyle w:val="Default"/>
        <w:spacing w:line="360" w:lineRule="auto"/>
        <w:rPr>
          <w:rFonts w:asciiTheme="minorBidi" w:hAnsiTheme="minorBidi" w:cstheme="minorBidi"/>
          <w:sz w:val="22"/>
          <w:szCs w:val="22"/>
          <w:rtl/>
        </w:rPr>
      </w:pPr>
    </w:p>
    <w:p w14:paraId="3E74CFD8" w14:textId="77777777" w:rsidR="00A71883" w:rsidRPr="007D2784" w:rsidRDefault="00A7188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  <w:rtl/>
        </w:rPr>
      </w:pPr>
      <w:r w:rsidRPr="007D2784">
        <w:rPr>
          <w:rFonts w:asciiTheme="minorBidi" w:hAnsiTheme="minorBidi" w:cstheme="minorBidi"/>
          <w:sz w:val="22"/>
          <w:szCs w:val="22"/>
          <w:rtl/>
        </w:rPr>
        <w:t xml:space="preserve"> 12 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>ב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נובמבר 2020 </w:t>
      </w:r>
    </w:p>
    <w:p w14:paraId="22565881" w14:textId="77777777" w:rsidR="00830032" w:rsidRPr="00062636" w:rsidRDefault="00830032" w:rsidP="007D2784">
      <w:pPr>
        <w:pStyle w:val="Default"/>
        <w:bidi/>
        <w:spacing w:line="360" w:lineRule="auto"/>
        <w:rPr>
          <w:rFonts w:asciiTheme="minorBidi" w:hAnsiTheme="minorBidi" w:cstheme="minorBidi"/>
          <w:sz w:val="28"/>
          <w:szCs w:val="28"/>
        </w:rPr>
      </w:pPr>
    </w:p>
    <w:p w14:paraId="658E07D4" w14:textId="1A498182" w:rsidR="00A71883" w:rsidRPr="00062636" w:rsidRDefault="00062636" w:rsidP="00062636">
      <w:pPr>
        <w:pStyle w:val="Default"/>
        <w:bidi/>
        <w:spacing w:line="360" w:lineRule="auto"/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062636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 xml:space="preserve">קבוצת </w:t>
      </w:r>
      <w:r w:rsidR="00A71883" w:rsidRPr="00062636">
        <w:rPr>
          <w:rFonts w:asciiTheme="minorBidi" w:hAnsiTheme="minorBidi" w:cstheme="minorBidi"/>
          <w:b/>
          <w:bCs/>
          <w:sz w:val="28"/>
          <w:szCs w:val="28"/>
          <w:u w:val="single"/>
        </w:rPr>
        <w:t>Merck</w:t>
      </w:r>
      <w:r w:rsidR="00A71883" w:rsidRPr="00062636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 xml:space="preserve"> מדווחת על תוצאות חזקות ברבעון השלישי</w:t>
      </w:r>
      <w:r w:rsidRPr="00062636">
        <w:rPr>
          <w:rFonts w:asciiTheme="minorBidi" w:hAnsiTheme="minorBidi" w:cstheme="minorBidi" w:hint="cs"/>
          <w:sz w:val="28"/>
          <w:szCs w:val="28"/>
          <w:u w:val="single"/>
          <w:rtl/>
        </w:rPr>
        <w:t xml:space="preserve">: </w:t>
      </w:r>
      <w:r w:rsidRPr="00062636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מכירות החברה נטו עלו ב-9.7% ל-4.4 מיליארד אירו בהשוואה לתקופה המקבילה אשתקד</w:t>
      </w:r>
    </w:p>
    <w:p w14:paraId="3977C14D" w14:textId="77777777" w:rsidR="00062636" w:rsidRDefault="00062636" w:rsidP="00062636">
      <w:pPr>
        <w:bidi/>
        <w:spacing w:line="360" w:lineRule="auto"/>
        <w:jc w:val="center"/>
        <w:rPr>
          <w:rFonts w:asciiTheme="minorBidi" w:hAnsiTheme="minorBidi"/>
          <w:b/>
          <w:bCs/>
          <w:rtl/>
        </w:rPr>
      </w:pPr>
    </w:p>
    <w:p w14:paraId="0EC2FF8A" w14:textId="431C7545" w:rsidR="00062636" w:rsidRPr="00062636" w:rsidRDefault="00062636" w:rsidP="00062636">
      <w:pPr>
        <w:bidi/>
        <w:spacing w:line="360" w:lineRule="auto"/>
        <w:jc w:val="center"/>
        <w:rPr>
          <w:rFonts w:asciiTheme="minorBidi" w:hAnsiTheme="minorBidi"/>
          <w:b/>
          <w:bCs/>
        </w:rPr>
      </w:pPr>
      <w:r w:rsidRPr="00062636">
        <w:rPr>
          <w:rFonts w:asciiTheme="minorBidi" w:hAnsiTheme="minorBidi"/>
          <w:b/>
          <w:bCs/>
          <w:rtl/>
        </w:rPr>
        <w:t xml:space="preserve">למרות ירידה של 8.7% בצמיחה האורגנית של </w:t>
      </w:r>
      <w:r w:rsidRPr="00062636">
        <w:rPr>
          <w:rFonts w:asciiTheme="minorBidi" w:hAnsiTheme="minorBidi"/>
          <w:b/>
          <w:bCs/>
        </w:rPr>
        <w:t>Rebif</w:t>
      </w:r>
      <w:r w:rsidRPr="00062636">
        <w:rPr>
          <w:rFonts w:asciiTheme="minorBidi" w:hAnsiTheme="minorBidi"/>
          <w:b/>
          <w:bCs/>
          <w:rtl/>
        </w:rPr>
        <w:t xml:space="preserve">, </w:t>
      </w:r>
      <w:r w:rsidRPr="00062636">
        <w:rPr>
          <w:rFonts w:asciiTheme="minorBidi" w:hAnsiTheme="minorBidi" w:hint="cs"/>
          <w:b/>
          <w:bCs/>
          <w:rtl/>
        </w:rPr>
        <w:t xml:space="preserve">התרופה לטרשת נפוצה שפותחה בישראל, </w:t>
      </w:r>
      <w:r w:rsidRPr="00062636">
        <w:rPr>
          <w:rFonts w:asciiTheme="minorBidi" w:hAnsiTheme="minorBidi"/>
          <w:b/>
          <w:bCs/>
          <w:rtl/>
        </w:rPr>
        <w:t xml:space="preserve">זו עדיין התרופה הנמכרת ביותר בסקטור הבריאות של </w:t>
      </w:r>
      <w:r w:rsidRPr="00062636">
        <w:rPr>
          <w:rFonts w:asciiTheme="minorBidi" w:hAnsiTheme="minorBidi"/>
          <w:b/>
          <w:bCs/>
        </w:rPr>
        <w:t>Merck</w:t>
      </w:r>
      <w:r w:rsidRPr="00062636">
        <w:rPr>
          <w:rFonts w:asciiTheme="minorBidi" w:hAnsiTheme="minorBidi"/>
          <w:b/>
          <w:bCs/>
          <w:rtl/>
        </w:rPr>
        <w:t>, עם</w:t>
      </w:r>
      <w:r w:rsidRPr="00062636">
        <w:rPr>
          <w:rFonts w:asciiTheme="minorBidi" w:hAnsiTheme="minorBidi" w:hint="cs"/>
          <w:b/>
          <w:bCs/>
          <w:rtl/>
        </w:rPr>
        <w:t xml:space="preserve"> נתח של</w:t>
      </w:r>
      <w:r w:rsidRPr="00062636">
        <w:rPr>
          <w:rFonts w:asciiTheme="minorBidi" w:hAnsiTheme="minorBidi"/>
          <w:b/>
          <w:bCs/>
          <w:rtl/>
        </w:rPr>
        <w:t xml:space="preserve"> 18% מתוך כלל מכירות הסקטור</w:t>
      </w:r>
    </w:p>
    <w:p w14:paraId="278E0783" w14:textId="77777777" w:rsidR="00062636" w:rsidRDefault="00062636" w:rsidP="00062636">
      <w:pPr>
        <w:pStyle w:val="Default"/>
        <w:bidi/>
        <w:spacing w:after="60" w:line="360" w:lineRule="auto"/>
        <w:rPr>
          <w:rFonts w:asciiTheme="minorBidi" w:hAnsiTheme="minorBidi" w:cstheme="minorBidi"/>
        </w:rPr>
      </w:pPr>
    </w:p>
    <w:p w14:paraId="14CF4E59" w14:textId="73AF4F9C" w:rsidR="00A71883" w:rsidRPr="00965799" w:rsidRDefault="00A71883" w:rsidP="00062636">
      <w:pPr>
        <w:pStyle w:val="Default"/>
        <w:bidi/>
        <w:spacing w:after="60" w:line="360" w:lineRule="auto"/>
        <w:rPr>
          <w:rFonts w:asciiTheme="minorBidi" w:hAnsiTheme="minorBidi" w:cstheme="minorBidi"/>
          <w:sz w:val="22"/>
          <w:szCs w:val="22"/>
        </w:rPr>
      </w:pPr>
      <w:r w:rsidRPr="00965799">
        <w:rPr>
          <w:rFonts w:asciiTheme="minorBidi" w:hAnsiTheme="minorBidi" w:cstheme="minorBidi"/>
          <w:sz w:val="22"/>
          <w:szCs w:val="22"/>
          <w:rtl/>
        </w:rPr>
        <w:t xml:space="preserve">* 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 xml:space="preserve">נרשמה </w:t>
      </w:r>
      <w:r w:rsidRPr="00965799">
        <w:rPr>
          <w:rFonts w:asciiTheme="minorBidi" w:hAnsiTheme="minorBidi" w:cstheme="minorBidi"/>
          <w:sz w:val="22"/>
          <w:szCs w:val="22"/>
          <w:rtl/>
        </w:rPr>
        <w:t>עלייה אורגנית של 7.2%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 xml:space="preserve"> במכירות נטו של הקבוצה וכן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עלייה אורגנית של 19.8%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 xml:space="preserve"> ברווח </w:t>
      </w:r>
      <w:r w:rsidR="00034539" w:rsidRPr="00965799">
        <w:rPr>
          <w:rFonts w:asciiTheme="minorBidi" w:hAnsiTheme="minorBidi" w:cstheme="minorBidi"/>
          <w:sz w:val="22"/>
          <w:szCs w:val="22"/>
        </w:rPr>
        <w:t>EBITDA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, לא כולל שחרור </w:t>
      </w:r>
      <w:r w:rsidR="00676104" w:rsidRPr="00965799">
        <w:rPr>
          <w:rFonts w:asciiTheme="minorBidi" w:hAnsiTheme="minorBidi" w:cstheme="minorBidi"/>
          <w:sz w:val="22"/>
          <w:szCs w:val="22"/>
          <w:rtl/>
        </w:rPr>
        <w:t>העתודות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ב</w:t>
      </w:r>
      <w:r w:rsidR="00676104" w:rsidRPr="00965799">
        <w:rPr>
          <w:rFonts w:asciiTheme="minorBidi" w:hAnsiTheme="minorBidi" w:cstheme="minorBidi"/>
          <w:sz w:val="22"/>
          <w:szCs w:val="22"/>
          <w:rtl/>
        </w:rPr>
        <w:t xml:space="preserve">גין 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סכסוך הפטנטים עם חברת </w:t>
      </w:r>
      <w:r w:rsidRPr="00965799">
        <w:rPr>
          <w:rFonts w:asciiTheme="minorBidi" w:hAnsiTheme="minorBidi" w:cstheme="minorBidi"/>
          <w:sz w:val="22"/>
          <w:szCs w:val="22"/>
        </w:rPr>
        <w:t>Biogen Inc</w:t>
      </w:r>
      <w:r w:rsidR="00034539" w:rsidRPr="00965799">
        <w:rPr>
          <w:rFonts w:asciiTheme="minorBidi" w:hAnsiTheme="minorBidi" w:cstheme="minorBidi"/>
          <w:sz w:val="22"/>
          <w:szCs w:val="22"/>
        </w:rPr>
        <w:t>.</w:t>
      </w:r>
    </w:p>
    <w:p w14:paraId="6FFD693F" w14:textId="77777777" w:rsidR="00A71883" w:rsidRPr="00965799" w:rsidRDefault="00A71883" w:rsidP="007D2784">
      <w:pPr>
        <w:pStyle w:val="Default"/>
        <w:bidi/>
        <w:spacing w:after="60" w:line="360" w:lineRule="auto"/>
        <w:rPr>
          <w:rFonts w:asciiTheme="minorBidi" w:hAnsiTheme="minorBidi" w:cstheme="minorBidi"/>
          <w:sz w:val="22"/>
          <w:szCs w:val="22"/>
        </w:rPr>
      </w:pPr>
      <w:r w:rsidRPr="00965799">
        <w:rPr>
          <w:rFonts w:asciiTheme="minorBidi" w:hAnsiTheme="minorBidi" w:cstheme="minorBidi"/>
          <w:sz w:val="22"/>
          <w:szCs w:val="22"/>
          <w:rtl/>
        </w:rPr>
        <w:t xml:space="preserve">* 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>ב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מגזר מדעי החיים 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 xml:space="preserve">נרשמה </w:t>
      </w:r>
      <w:r w:rsidRPr="00965799">
        <w:rPr>
          <w:rFonts w:asciiTheme="minorBidi" w:hAnsiTheme="minorBidi" w:cstheme="minorBidi"/>
          <w:sz w:val="22"/>
          <w:szCs w:val="22"/>
          <w:rtl/>
        </w:rPr>
        <w:t>צמיחה אורגנית של 15.6%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>;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>רובה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בזכות חטיבת פתרונות התהליכים</w:t>
      </w:r>
    </w:p>
    <w:p w14:paraId="67BB8993" w14:textId="77777777" w:rsidR="00A71883" w:rsidRPr="00965799" w:rsidRDefault="00A71883" w:rsidP="007D2784">
      <w:pPr>
        <w:pStyle w:val="Default"/>
        <w:bidi/>
        <w:spacing w:after="60" w:line="360" w:lineRule="auto"/>
        <w:rPr>
          <w:rFonts w:asciiTheme="minorBidi" w:hAnsiTheme="minorBidi" w:cstheme="minorBidi"/>
          <w:sz w:val="22"/>
          <w:szCs w:val="22"/>
        </w:rPr>
      </w:pPr>
      <w:r w:rsidRPr="00965799">
        <w:rPr>
          <w:rFonts w:asciiTheme="minorBidi" w:hAnsiTheme="minorBidi" w:cstheme="minorBidi"/>
          <w:sz w:val="22"/>
          <w:szCs w:val="22"/>
          <w:rtl/>
        </w:rPr>
        <w:t xml:space="preserve">* </w:t>
      </w:r>
      <w:proofErr w:type="spellStart"/>
      <w:r w:rsidRPr="00965799">
        <w:rPr>
          <w:rFonts w:asciiTheme="minorBidi" w:hAnsiTheme="minorBidi" w:cstheme="minorBidi"/>
          <w:sz w:val="22"/>
          <w:szCs w:val="22"/>
        </w:rPr>
        <w:t>Mavenclad</w:t>
      </w:r>
      <w:proofErr w:type="spellEnd"/>
      <w:r w:rsidRPr="00965799">
        <w:rPr>
          <w:rFonts w:asciiTheme="minorBidi" w:hAnsiTheme="minorBidi" w:cstheme="minorBidi"/>
          <w:sz w:val="22"/>
          <w:szCs w:val="22"/>
          <w:rtl/>
        </w:rPr>
        <w:t xml:space="preserve"> ו-</w:t>
      </w:r>
      <w:r w:rsidRPr="00965799">
        <w:rPr>
          <w:rFonts w:asciiTheme="minorBidi" w:hAnsiTheme="minorBidi" w:cstheme="minorBidi"/>
          <w:sz w:val="22"/>
          <w:szCs w:val="22"/>
        </w:rPr>
        <w:t>Bavencio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הובילו צמיחה אורגנית במגזר הבריאות; התאוששות בתחום הפריון</w:t>
      </w:r>
    </w:p>
    <w:p w14:paraId="2099B7A1" w14:textId="77777777" w:rsidR="00A71883" w:rsidRPr="00965799" w:rsidRDefault="00A7188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965799">
        <w:rPr>
          <w:rFonts w:asciiTheme="minorBidi" w:hAnsiTheme="minorBidi" w:cstheme="minorBidi"/>
          <w:sz w:val="22"/>
          <w:szCs w:val="22"/>
          <w:rtl/>
        </w:rPr>
        <w:t xml:space="preserve">* </w:t>
      </w:r>
      <w:r w:rsidR="00AF5CC8" w:rsidRPr="00965799">
        <w:rPr>
          <w:rFonts w:asciiTheme="minorBidi" w:hAnsiTheme="minorBidi" w:cstheme="minorBidi"/>
          <w:sz w:val="22"/>
          <w:szCs w:val="22"/>
          <w:rtl/>
        </w:rPr>
        <w:t xml:space="preserve">בתעשיית 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>המוליכים-</w:t>
      </w:r>
      <w:r w:rsidRPr="00965799">
        <w:rPr>
          <w:rFonts w:asciiTheme="minorBidi" w:hAnsiTheme="minorBidi" w:cstheme="minorBidi"/>
          <w:sz w:val="22"/>
          <w:szCs w:val="22"/>
          <w:rtl/>
        </w:rPr>
        <w:t>למחצה</w:t>
      </w:r>
      <w:r w:rsidR="00AF5CC8" w:rsidRPr="00965799">
        <w:rPr>
          <w:rFonts w:asciiTheme="minorBidi" w:hAnsiTheme="minorBidi" w:cstheme="minorBidi"/>
          <w:sz w:val="22"/>
          <w:szCs w:val="22"/>
          <w:rtl/>
        </w:rPr>
        <w:t xml:space="preserve">, המשתייכת לתחום </w:t>
      </w:r>
      <w:r w:rsidR="00BF4C78" w:rsidRPr="00965799">
        <w:rPr>
          <w:rFonts w:asciiTheme="minorBidi" w:hAnsiTheme="minorBidi" w:cstheme="minorBidi"/>
          <w:sz w:val="22"/>
          <w:szCs w:val="22"/>
          <w:rtl/>
        </w:rPr>
        <w:t>החומרים הביצועיים</w:t>
      </w:r>
      <w:r w:rsidR="00AF5CC8" w:rsidRPr="00965799">
        <w:rPr>
          <w:rFonts w:asciiTheme="minorBidi" w:hAnsiTheme="minorBidi" w:cstheme="minorBidi"/>
          <w:sz w:val="22"/>
          <w:szCs w:val="22"/>
          <w:rtl/>
        </w:rPr>
        <w:t xml:space="preserve"> (</w:t>
      </w:r>
      <w:r w:rsidR="00AF5CC8" w:rsidRPr="00965799">
        <w:rPr>
          <w:rFonts w:asciiTheme="minorBidi" w:hAnsiTheme="minorBidi" w:cstheme="minorBidi"/>
          <w:sz w:val="22"/>
          <w:szCs w:val="22"/>
        </w:rPr>
        <w:t>Performance Materials</w:t>
      </w:r>
      <w:r w:rsidR="00AF5CC8" w:rsidRPr="00965799">
        <w:rPr>
          <w:rFonts w:asciiTheme="minorBidi" w:hAnsiTheme="minorBidi" w:cstheme="minorBidi"/>
          <w:sz w:val="22"/>
          <w:szCs w:val="22"/>
          <w:rtl/>
        </w:rPr>
        <w:t>),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 xml:space="preserve">נרשמה </w:t>
      </w:r>
      <w:r w:rsidRPr="00965799">
        <w:rPr>
          <w:rFonts w:asciiTheme="minorBidi" w:hAnsiTheme="minorBidi" w:cstheme="minorBidi"/>
          <w:sz w:val="22"/>
          <w:szCs w:val="22"/>
          <w:rtl/>
        </w:rPr>
        <w:t>צמיחה אורגנית של 8.0%</w:t>
      </w:r>
    </w:p>
    <w:p w14:paraId="44264C31" w14:textId="77777777" w:rsidR="00A71883" w:rsidRPr="007D2784" w:rsidRDefault="00A71883" w:rsidP="007D2784">
      <w:pPr>
        <w:pStyle w:val="Default"/>
        <w:spacing w:line="360" w:lineRule="auto"/>
        <w:rPr>
          <w:rFonts w:asciiTheme="minorBidi" w:hAnsiTheme="minorBidi" w:cstheme="minorBidi"/>
          <w:sz w:val="22"/>
          <w:szCs w:val="22"/>
        </w:rPr>
      </w:pPr>
    </w:p>
    <w:p w14:paraId="0C45D031" w14:textId="77777777" w:rsidR="00A71883" w:rsidRPr="007D2784" w:rsidRDefault="00A7188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תחזית לשנת </w:t>
      </w:r>
      <w:r w:rsidR="00034539" w:rsidRPr="007D2784">
        <w:rPr>
          <w:rFonts w:asciiTheme="minorBidi" w:hAnsiTheme="minorBidi" w:cstheme="minorBidi"/>
          <w:b/>
          <w:bCs/>
          <w:sz w:val="22"/>
          <w:szCs w:val="22"/>
          <w:rtl/>
        </w:rPr>
        <w:t>ה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>כספים 2020</w:t>
      </w:r>
    </w:p>
    <w:p w14:paraId="6D5099DA" w14:textId="77777777" w:rsidR="00A71883" w:rsidRPr="00965799" w:rsidRDefault="00A71883" w:rsidP="007D2784">
      <w:pPr>
        <w:pStyle w:val="Default"/>
        <w:bidi/>
        <w:spacing w:after="60" w:line="360" w:lineRule="auto"/>
        <w:rPr>
          <w:rFonts w:asciiTheme="minorBidi" w:hAnsiTheme="minorBidi" w:cstheme="minorBidi"/>
          <w:sz w:val="22"/>
          <w:szCs w:val="22"/>
        </w:rPr>
      </w:pPr>
      <w:r w:rsidRPr="00965799">
        <w:rPr>
          <w:rFonts w:asciiTheme="minorBidi" w:hAnsiTheme="minorBidi" w:cstheme="minorBidi"/>
          <w:sz w:val="22"/>
          <w:szCs w:val="22"/>
          <w:rtl/>
        </w:rPr>
        <w:t xml:space="preserve">* החברה צופה צמיחה אורגנית במכירות 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>בשיעור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>של 4%–5%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>לעומת אשתקד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ומכירות נטו 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 xml:space="preserve">בסך של </w:t>
      </w:r>
      <w:r w:rsidRPr="00965799">
        <w:rPr>
          <w:rFonts w:asciiTheme="minorBidi" w:hAnsiTheme="minorBidi" w:cstheme="minorBidi"/>
          <w:sz w:val="22"/>
          <w:szCs w:val="22"/>
          <w:rtl/>
        </w:rPr>
        <w:t>17.1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>–</w:t>
      </w:r>
      <w:r w:rsidRPr="00965799">
        <w:rPr>
          <w:rFonts w:asciiTheme="minorBidi" w:hAnsiTheme="minorBidi" w:cstheme="minorBidi"/>
          <w:sz w:val="22"/>
          <w:szCs w:val="22"/>
          <w:rtl/>
        </w:rPr>
        <w:t>17.5 מיליארד אירו</w:t>
      </w:r>
    </w:p>
    <w:p w14:paraId="482B26EC" w14:textId="77777777" w:rsidR="00A71883" w:rsidRPr="00965799" w:rsidRDefault="00A7188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965799">
        <w:rPr>
          <w:rFonts w:asciiTheme="minorBidi" w:hAnsiTheme="minorBidi" w:cstheme="minorBidi"/>
          <w:sz w:val="22"/>
          <w:szCs w:val="22"/>
          <w:rtl/>
        </w:rPr>
        <w:t>* צפויה צמיחה אורגנית של 6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>%–</w:t>
      </w:r>
      <w:r w:rsidRPr="00965799">
        <w:rPr>
          <w:rFonts w:asciiTheme="minorBidi" w:hAnsiTheme="minorBidi" w:cstheme="minorBidi"/>
          <w:sz w:val="22"/>
          <w:szCs w:val="22"/>
          <w:rtl/>
        </w:rPr>
        <w:t>8% ב-</w:t>
      </w:r>
      <w:r w:rsidRPr="00965799">
        <w:rPr>
          <w:rFonts w:asciiTheme="minorBidi" w:hAnsiTheme="minorBidi" w:cstheme="minorBidi"/>
          <w:sz w:val="22"/>
          <w:szCs w:val="22"/>
        </w:rPr>
        <w:t>EBITDA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>לעומת אשתקד,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לא כולל </w:t>
      </w:r>
      <w:r w:rsidR="00AF5CC8" w:rsidRPr="00965799">
        <w:rPr>
          <w:rFonts w:asciiTheme="minorBidi" w:hAnsiTheme="minorBidi" w:cstheme="minorBidi"/>
          <w:sz w:val="22"/>
          <w:szCs w:val="22"/>
          <w:rtl/>
        </w:rPr>
        <w:t>שחרור עתודות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 xml:space="preserve">; </w:t>
      </w:r>
      <w:r w:rsidRPr="00965799">
        <w:rPr>
          <w:rFonts w:asciiTheme="minorBidi" w:hAnsiTheme="minorBidi" w:cstheme="minorBidi"/>
          <w:sz w:val="22"/>
          <w:szCs w:val="22"/>
          <w:rtl/>
        </w:rPr>
        <w:t>ה-</w:t>
      </w:r>
      <w:r w:rsidRPr="00965799">
        <w:rPr>
          <w:rFonts w:asciiTheme="minorBidi" w:hAnsiTheme="minorBidi" w:cstheme="minorBidi"/>
          <w:sz w:val="22"/>
          <w:szCs w:val="22"/>
        </w:rPr>
        <w:t>EBITDA</w:t>
      </w:r>
      <w:r w:rsidRPr="00965799">
        <w:rPr>
          <w:rFonts w:asciiTheme="minorBidi" w:hAnsiTheme="minorBidi" w:cstheme="minorBidi"/>
          <w:sz w:val="22"/>
          <w:szCs w:val="22"/>
          <w:rtl/>
        </w:rPr>
        <w:t xml:space="preserve"> נע בין 5.05 מיליארד אירו ל</w:t>
      </w:r>
      <w:r w:rsidR="00034539" w:rsidRPr="00965799">
        <w:rPr>
          <w:rFonts w:asciiTheme="minorBidi" w:hAnsiTheme="minorBidi" w:cstheme="minorBidi"/>
          <w:sz w:val="22"/>
          <w:szCs w:val="22"/>
          <w:rtl/>
        </w:rPr>
        <w:t>-</w:t>
      </w:r>
      <w:r w:rsidRPr="00965799">
        <w:rPr>
          <w:rFonts w:asciiTheme="minorBidi" w:hAnsiTheme="minorBidi" w:cstheme="minorBidi"/>
          <w:sz w:val="22"/>
          <w:szCs w:val="22"/>
          <w:rtl/>
        </w:rPr>
        <w:t>5.25 מיליארד אירו</w:t>
      </w:r>
    </w:p>
    <w:p w14:paraId="3A8106C6" w14:textId="77777777" w:rsidR="00A71883" w:rsidRPr="007D2784" w:rsidRDefault="00A71883" w:rsidP="007D2784">
      <w:pPr>
        <w:pStyle w:val="Default"/>
        <w:spacing w:line="360" w:lineRule="auto"/>
        <w:rPr>
          <w:rFonts w:asciiTheme="minorBidi" w:hAnsiTheme="minorBidi" w:cstheme="minorBidi"/>
          <w:sz w:val="22"/>
          <w:szCs w:val="22"/>
        </w:rPr>
      </w:pPr>
    </w:p>
    <w:p w14:paraId="77FB32B7" w14:textId="298D260C" w:rsidR="00A71883" w:rsidRDefault="00A7188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  <w:rtl/>
        </w:rPr>
      </w:pPr>
      <w:proofErr w:type="spellStart"/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>דרמשטאדט</w:t>
      </w:r>
      <w:proofErr w:type="spellEnd"/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, גרמניה, 12 </w:t>
      </w:r>
      <w:r w:rsidR="00034539" w:rsidRPr="007D2784">
        <w:rPr>
          <w:rFonts w:asciiTheme="minorBidi" w:hAnsiTheme="minorBidi" w:cstheme="minorBidi"/>
          <w:b/>
          <w:bCs/>
          <w:sz w:val="22"/>
          <w:szCs w:val="22"/>
          <w:rtl/>
        </w:rPr>
        <w:t>ב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>נובמבר 2020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 xml:space="preserve">: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חברת </w:t>
      </w:r>
      <w:r w:rsidRPr="007D2784">
        <w:rPr>
          <w:rFonts w:asciiTheme="minorBidi" w:hAnsiTheme="minorBidi" w:cstheme="minorBidi"/>
          <w:sz w:val="22"/>
          <w:szCs w:val="22"/>
        </w:rPr>
        <w:t>Merck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, חברה מובילה במדע וטכנולוגיה, מדווחת על צמיחה משמעותית ברבעון השלישי. מכירות 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 xml:space="preserve">החברה </w:t>
      </w:r>
      <w:r w:rsidRPr="007D2784">
        <w:rPr>
          <w:rFonts w:asciiTheme="minorBidi" w:hAnsiTheme="minorBidi" w:cstheme="minorBidi"/>
          <w:sz w:val="22"/>
          <w:szCs w:val="22"/>
          <w:rtl/>
        </w:rPr>
        <w:t>נטו עלו ב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>-</w:t>
      </w:r>
      <w:r w:rsidRPr="007D2784">
        <w:rPr>
          <w:rFonts w:asciiTheme="minorBidi" w:hAnsiTheme="minorBidi" w:cstheme="minorBidi"/>
          <w:sz w:val="22"/>
          <w:szCs w:val="22"/>
          <w:rtl/>
        </w:rPr>
        <w:t>9.7% ל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>-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4.4 מיליארד אירו 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 xml:space="preserve">בהשוואה </w:t>
      </w:r>
      <w:r w:rsidRPr="007D2784">
        <w:rPr>
          <w:rFonts w:asciiTheme="minorBidi" w:hAnsiTheme="minorBidi" w:cstheme="minorBidi"/>
          <w:sz w:val="22"/>
          <w:szCs w:val="22"/>
          <w:rtl/>
        </w:rPr>
        <w:t>ל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>תקופה המקבילה אשתקד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. העלייה הייתה בעיקר בזכות עלייה דו-ספרתית באחוזים במגזר העסקי של מדעי החיים ועליות הקשורות לרכישות </w:t>
      </w:r>
      <w:r w:rsidR="00AF5CC8" w:rsidRPr="007D2784">
        <w:rPr>
          <w:rFonts w:asciiTheme="minorBidi" w:hAnsiTheme="minorBidi" w:cstheme="minorBidi"/>
          <w:sz w:val="22"/>
          <w:szCs w:val="22"/>
          <w:rtl/>
        </w:rPr>
        <w:t xml:space="preserve">בתחום </w:t>
      </w:r>
      <w:r w:rsidR="00BF4C78" w:rsidRPr="007D2784">
        <w:rPr>
          <w:rFonts w:asciiTheme="minorBidi" w:hAnsiTheme="minorBidi" w:cstheme="minorBidi"/>
          <w:sz w:val="22"/>
          <w:szCs w:val="22"/>
          <w:rtl/>
        </w:rPr>
        <w:t>החומרים הביצועיים</w:t>
      </w:r>
      <w:r w:rsidR="00AF5CC8" w:rsidRPr="007D2784">
        <w:rPr>
          <w:rFonts w:asciiTheme="minorBidi" w:hAnsiTheme="minorBidi" w:cstheme="minorBidi"/>
          <w:sz w:val="22"/>
          <w:szCs w:val="22"/>
          <w:rtl/>
        </w:rPr>
        <w:t xml:space="preserve"> (</w:t>
      </w:r>
      <w:r w:rsidR="00AF5CC8" w:rsidRPr="007D2784">
        <w:rPr>
          <w:rFonts w:asciiTheme="minorBidi" w:hAnsiTheme="minorBidi" w:cstheme="minorBidi"/>
          <w:sz w:val="22"/>
          <w:szCs w:val="22"/>
        </w:rPr>
        <w:t>Performance Materials</w:t>
      </w:r>
      <w:r w:rsidR="00AF5CC8" w:rsidRPr="007D2784">
        <w:rPr>
          <w:rFonts w:asciiTheme="minorBidi" w:hAnsiTheme="minorBidi" w:cstheme="minorBidi"/>
          <w:sz w:val="22"/>
          <w:szCs w:val="22"/>
          <w:rtl/>
        </w:rPr>
        <w:t>)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. </w:t>
      </w:r>
    </w:p>
    <w:p w14:paraId="543012CC" w14:textId="77777777" w:rsidR="00D32C65" w:rsidRDefault="00D32C65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  <w:rtl/>
        </w:rPr>
      </w:pPr>
    </w:p>
    <w:p w14:paraId="7AD58DB0" w14:textId="534E109F" w:rsidR="00A71883" w:rsidRDefault="00D32C65" w:rsidP="00D32C65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  <w:rtl/>
        </w:rPr>
      </w:pPr>
      <w:r>
        <w:rPr>
          <w:rFonts w:asciiTheme="minorBidi" w:hAnsiTheme="minorBidi" w:cstheme="minorBidi" w:hint="cs"/>
          <w:sz w:val="22"/>
          <w:szCs w:val="22"/>
          <w:rtl/>
        </w:rPr>
        <w:t>ה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רווח </w:t>
      </w:r>
      <w:r w:rsidR="00A71883" w:rsidRPr="007D2784">
        <w:rPr>
          <w:rFonts w:asciiTheme="minorBidi" w:hAnsiTheme="minorBidi" w:cstheme="minorBidi"/>
          <w:sz w:val="22"/>
          <w:szCs w:val="22"/>
        </w:rPr>
        <w:t>EBITDA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, האינדיקטור החשוב ביותר של הקבוצה, עלה ב-53.0% 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 xml:space="preserve">בהשוואה 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לרבעון השלישי של 2019 ועמד על 1.7 מיליארד אירו. בין היתר, ניתן לייחס 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>ע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לייה זו לתוצאות </w:t>
      </w:r>
      <w:r w:rsidR="00AF5CC8" w:rsidRPr="007D2784">
        <w:rPr>
          <w:rFonts w:asciiTheme="minorBidi" w:hAnsiTheme="minorBidi" w:cstheme="minorBidi"/>
          <w:sz w:val="22"/>
          <w:szCs w:val="22"/>
          <w:rtl/>
        </w:rPr>
        <w:t xml:space="preserve">התפעוליות 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החזקות של עסקי </w:t>
      </w:r>
      <w:r w:rsidR="00AF5CC8" w:rsidRPr="007D2784">
        <w:rPr>
          <w:rFonts w:asciiTheme="minorBidi" w:hAnsiTheme="minorBidi" w:cstheme="minorBidi"/>
          <w:sz w:val="22"/>
          <w:szCs w:val="22"/>
          <w:rtl/>
        </w:rPr>
        <w:t>הקבוצה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לצד </w:t>
      </w:r>
      <w:r w:rsidR="00AF5CC8" w:rsidRPr="007D2784">
        <w:rPr>
          <w:rFonts w:asciiTheme="minorBidi" w:hAnsiTheme="minorBidi" w:cstheme="minorBidi"/>
          <w:sz w:val="22"/>
          <w:szCs w:val="22"/>
          <w:rtl/>
        </w:rPr>
        <w:t xml:space="preserve">הכנסה בסך 365 מיליון אירו 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משחרור </w:t>
      </w:r>
      <w:r w:rsidR="00AF5CC8" w:rsidRPr="007D2784">
        <w:rPr>
          <w:rFonts w:asciiTheme="minorBidi" w:hAnsiTheme="minorBidi" w:cstheme="minorBidi"/>
          <w:sz w:val="22"/>
          <w:szCs w:val="22"/>
          <w:rtl/>
        </w:rPr>
        <w:t>עתודות ש</w:t>
      </w:r>
      <w:r w:rsidR="00F64665" w:rsidRPr="007D2784">
        <w:rPr>
          <w:rFonts w:asciiTheme="minorBidi" w:hAnsiTheme="minorBidi" w:cstheme="minorBidi"/>
          <w:sz w:val="22"/>
          <w:szCs w:val="22"/>
          <w:rtl/>
        </w:rPr>
        <w:t>יועדו</w:t>
      </w:r>
      <w:r w:rsidR="00AF5CC8" w:rsidRPr="007D2784">
        <w:rPr>
          <w:rFonts w:asciiTheme="minorBidi" w:hAnsiTheme="minorBidi" w:cstheme="minorBidi"/>
          <w:sz w:val="22"/>
          <w:szCs w:val="22"/>
          <w:rtl/>
        </w:rPr>
        <w:t xml:space="preserve"> ל</w:t>
      </w:r>
      <w:r w:rsidR="00F64665" w:rsidRPr="007D2784">
        <w:rPr>
          <w:rFonts w:asciiTheme="minorBidi" w:hAnsiTheme="minorBidi" w:cstheme="minorBidi"/>
          <w:sz w:val="22"/>
          <w:szCs w:val="22"/>
          <w:rtl/>
        </w:rPr>
        <w:t xml:space="preserve">תרחיש של </w:t>
      </w:r>
      <w:r w:rsidR="00AF5CC8" w:rsidRPr="007D2784">
        <w:rPr>
          <w:rFonts w:asciiTheme="minorBidi" w:hAnsiTheme="minorBidi" w:cstheme="minorBidi"/>
          <w:sz w:val="22"/>
          <w:szCs w:val="22"/>
          <w:rtl/>
        </w:rPr>
        <w:t>תשלום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נזיקין בעקבות סכסוך הפטנט</w:t>
      </w:r>
      <w:r w:rsidR="00AF5CC8" w:rsidRPr="007D2784">
        <w:rPr>
          <w:rFonts w:asciiTheme="minorBidi" w:hAnsiTheme="minorBidi" w:cstheme="minorBidi"/>
          <w:sz w:val="22"/>
          <w:szCs w:val="22"/>
          <w:rtl/>
        </w:rPr>
        <w:t>ים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עם חברת </w:t>
      </w:r>
      <w:r w:rsidR="00A71883" w:rsidRPr="007D2784">
        <w:rPr>
          <w:rFonts w:asciiTheme="minorBidi" w:hAnsiTheme="minorBidi" w:cstheme="minorBidi"/>
          <w:sz w:val="22"/>
          <w:szCs w:val="22"/>
        </w:rPr>
        <w:t>Biogen Inc</w:t>
      </w:r>
      <w:r w:rsidR="00034539" w:rsidRPr="007D2784">
        <w:rPr>
          <w:rFonts w:asciiTheme="minorBidi" w:hAnsiTheme="minorBidi" w:cstheme="minorBidi"/>
          <w:sz w:val="22"/>
          <w:szCs w:val="22"/>
        </w:rPr>
        <w:t>.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. חברת </w:t>
      </w:r>
      <w:r w:rsidR="00A71883" w:rsidRPr="007D2784">
        <w:rPr>
          <w:rFonts w:asciiTheme="minorBidi" w:hAnsiTheme="minorBidi" w:cstheme="minorBidi"/>
          <w:sz w:val="22"/>
          <w:szCs w:val="22"/>
        </w:rPr>
        <w:t>Merck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עדכנה את התחזית שלה לשנת 2020 ודייקה את ציפיותיה לנטו מכירות לטווח </w:t>
      </w:r>
      <w:r w:rsidR="00F64665" w:rsidRPr="007D2784">
        <w:rPr>
          <w:rFonts w:asciiTheme="minorBidi" w:hAnsiTheme="minorBidi" w:cstheme="minorBidi"/>
          <w:sz w:val="22"/>
          <w:szCs w:val="22"/>
          <w:rtl/>
        </w:rPr>
        <w:t xml:space="preserve">מצומצם 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>יותר</w:t>
      </w:r>
      <w:r w:rsidR="00F64665" w:rsidRPr="007D2784">
        <w:rPr>
          <w:rFonts w:asciiTheme="minorBidi" w:hAnsiTheme="minorBidi" w:cstheme="minorBidi"/>
          <w:sz w:val="22"/>
          <w:szCs w:val="22"/>
          <w:rtl/>
        </w:rPr>
        <w:t>: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בין 17.1 מיליארד ו17.5 מיליארד אירו</w:t>
      </w:r>
      <w:r w:rsidR="00F64665" w:rsidRPr="007D2784">
        <w:rPr>
          <w:rFonts w:asciiTheme="minorBidi" w:hAnsiTheme="minorBidi" w:cstheme="minorBidi"/>
          <w:sz w:val="22"/>
          <w:szCs w:val="22"/>
          <w:rtl/>
        </w:rPr>
        <w:t xml:space="preserve">; זאת בהשוואה לתחזית האחרונה </w:t>
      </w:r>
      <w:r w:rsidR="00F64665" w:rsidRPr="007D2784">
        <w:rPr>
          <w:rFonts w:asciiTheme="minorBidi" w:hAnsiTheme="minorBidi" w:cstheme="minorBidi"/>
          <w:sz w:val="22"/>
          <w:szCs w:val="22"/>
          <w:rtl/>
        </w:rPr>
        <w:lastRenderedPageBreak/>
        <w:t xml:space="preserve">שפורסמה בדוח החצי-שנתי נכון ל-30 ביוני. 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>נוסף על כך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, החברה צופה רווח </w:t>
      </w:r>
      <w:r w:rsidR="00A71883" w:rsidRPr="007D2784">
        <w:rPr>
          <w:rFonts w:asciiTheme="minorBidi" w:hAnsiTheme="minorBidi" w:cstheme="minorBidi"/>
          <w:sz w:val="22"/>
          <w:szCs w:val="22"/>
        </w:rPr>
        <w:t>EBITDA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גבוה יותר</w:t>
      </w:r>
      <w:r w:rsidR="00F64665" w:rsidRPr="007D2784">
        <w:rPr>
          <w:rFonts w:asciiTheme="minorBidi" w:hAnsiTheme="minorBidi" w:cstheme="minorBidi"/>
          <w:sz w:val="22"/>
          <w:szCs w:val="22"/>
          <w:rtl/>
        </w:rPr>
        <w:t xml:space="preserve"> בהשוואה לתחזית הקודמת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 xml:space="preserve">: 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בין 5.05 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>ל-5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>.25 מיליארד אירו.</w:t>
      </w:r>
    </w:p>
    <w:p w14:paraId="74E08EE8" w14:textId="65D750BE" w:rsidR="00D32C65" w:rsidRDefault="00D32C65" w:rsidP="00D32C65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  <w:rtl/>
        </w:rPr>
      </w:pPr>
    </w:p>
    <w:p w14:paraId="387D3E52" w14:textId="77777777" w:rsidR="00D32C65" w:rsidRPr="007D2784" w:rsidRDefault="00D32C65" w:rsidP="00D32C65">
      <w:pPr>
        <w:bidi/>
        <w:spacing w:line="360" w:lineRule="auto"/>
        <w:rPr>
          <w:rFonts w:asciiTheme="minorBidi" w:hAnsiTheme="minorBidi"/>
          <w:rtl/>
        </w:rPr>
      </w:pPr>
      <w:r w:rsidRPr="007D2784">
        <w:rPr>
          <w:rFonts w:asciiTheme="minorBidi" w:hAnsiTheme="minorBidi"/>
          <w:rtl/>
        </w:rPr>
        <w:t xml:space="preserve">מגזר התרופות של החברה מהווה את חברת הביוטכנולוגיה הגדולה באירופה ומייצר את תרופת </w:t>
      </w:r>
      <w:proofErr w:type="spellStart"/>
      <w:r w:rsidRPr="007D2784">
        <w:rPr>
          <w:rFonts w:asciiTheme="minorBidi" w:hAnsiTheme="minorBidi"/>
          <w:b/>
          <w:bCs/>
          <w:rtl/>
        </w:rPr>
        <w:t>הרביף</w:t>
      </w:r>
      <w:proofErr w:type="spellEnd"/>
      <w:r w:rsidRPr="007D2784">
        <w:rPr>
          <w:rFonts w:asciiTheme="minorBidi" w:hAnsiTheme="minorBidi"/>
          <w:rtl/>
        </w:rPr>
        <w:t xml:space="preserve"> לטיפול בטרשת נפוצה, אשר פותחה על-ידי </w:t>
      </w:r>
      <w:r w:rsidRPr="007D2784">
        <w:rPr>
          <w:rFonts w:asciiTheme="minorBidi" w:hAnsiTheme="minorBidi"/>
          <w:b/>
          <w:bCs/>
          <w:rtl/>
        </w:rPr>
        <w:t>אינטר-לאב</w:t>
      </w:r>
      <w:r w:rsidRPr="007D2784">
        <w:rPr>
          <w:rFonts w:asciiTheme="minorBidi" w:hAnsiTheme="minorBidi"/>
          <w:rtl/>
        </w:rPr>
        <w:t xml:space="preserve"> הישראלית (לשעבר </w:t>
      </w:r>
      <w:proofErr w:type="spellStart"/>
      <w:r w:rsidRPr="007D2784">
        <w:rPr>
          <w:rFonts w:asciiTheme="minorBidi" w:hAnsiTheme="minorBidi"/>
          <w:rtl/>
        </w:rPr>
        <w:t>אינטרפרם</w:t>
      </w:r>
      <w:proofErr w:type="spellEnd"/>
      <w:r w:rsidRPr="007D2784">
        <w:rPr>
          <w:rFonts w:asciiTheme="minorBidi" w:hAnsiTheme="minorBidi"/>
          <w:rtl/>
        </w:rPr>
        <w:t xml:space="preserve">) ומתחרה </w:t>
      </w:r>
      <w:proofErr w:type="spellStart"/>
      <w:r w:rsidRPr="007D2784">
        <w:rPr>
          <w:rFonts w:asciiTheme="minorBidi" w:hAnsiTheme="minorBidi"/>
          <w:rtl/>
        </w:rPr>
        <w:t>בקופקסון</w:t>
      </w:r>
      <w:proofErr w:type="spellEnd"/>
      <w:r w:rsidRPr="007D2784">
        <w:rPr>
          <w:rFonts w:asciiTheme="minorBidi" w:hAnsiTheme="minorBidi"/>
          <w:rtl/>
        </w:rPr>
        <w:t xml:space="preserve"> של טבע. </w:t>
      </w:r>
      <w:r w:rsidRPr="007D2784">
        <w:rPr>
          <w:rFonts w:asciiTheme="minorBidi" w:hAnsiTheme="minorBidi"/>
          <w:b/>
          <w:bCs/>
          <w:shd w:val="clear" w:color="auto" w:fill="FFFFFF"/>
          <w:rtl/>
        </w:rPr>
        <w:t>אינטר-לאב</w:t>
      </w:r>
      <w:r w:rsidRPr="007D2784">
        <w:rPr>
          <w:rFonts w:asciiTheme="minorBidi" w:hAnsiTheme="minorBidi"/>
          <w:rtl/>
        </w:rPr>
        <w:t xml:space="preserve"> היא מרכז המו"פ של מגזר התרופות של </w:t>
      </w:r>
      <w:r w:rsidRPr="007D2784">
        <w:rPr>
          <w:rFonts w:asciiTheme="minorBidi" w:hAnsiTheme="minorBidi"/>
        </w:rPr>
        <w:t>Merck</w:t>
      </w:r>
      <w:r w:rsidRPr="007D2784">
        <w:rPr>
          <w:rFonts w:asciiTheme="minorBidi" w:hAnsiTheme="minorBidi"/>
          <w:rtl/>
        </w:rPr>
        <w:t xml:space="preserve"> בישראל.</w:t>
      </w:r>
    </w:p>
    <w:p w14:paraId="6DA998D6" w14:textId="744B0199" w:rsidR="00247F13" w:rsidRPr="007D2784" w:rsidRDefault="00F64665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סטפן אושמן, יו"ר מועצת המנהלים ומנכ"ל </w:t>
      </w:r>
      <w:r w:rsidRPr="007D2784">
        <w:rPr>
          <w:rFonts w:asciiTheme="minorBidi" w:hAnsiTheme="minorBidi" w:cstheme="minorBidi"/>
          <w:b/>
          <w:bCs/>
          <w:sz w:val="22"/>
          <w:szCs w:val="22"/>
        </w:rPr>
        <w:t>Merck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>: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"התוצאות המצוינות ברבעון השלישי מדגישות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שוב 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>את כוח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>ו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של המודל העסקי של החברה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>, מודל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מבוסס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>-</w:t>
      </w:r>
      <w:r w:rsidR="002D0247">
        <w:rPr>
          <w:rFonts w:asciiTheme="minorBidi" w:hAnsiTheme="minorBidi" w:cstheme="minorBidi" w:hint="cs"/>
          <w:sz w:val="22"/>
          <w:szCs w:val="22"/>
          <w:rtl/>
        </w:rPr>
        <w:t>גיוון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>. התרופות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שלנו,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</w:t>
      </w:r>
      <w:proofErr w:type="spellStart"/>
      <w:r w:rsidR="00A71883" w:rsidRPr="007D2784">
        <w:rPr>
          <w:rFonts w:asciiTheme="minorBidi" w:hAnsiTheme="minorBidi" w:cstheme="minorBidi"/>
          <w:sz w:val="22"/>
          <w:szCs w:val="22"/>
        </w:rPr>
        <w:t>Mavenclad</w:t>
      </w:r>
      <w:proofErr w:type="spellEnd"/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ו-</w:t>
      </w:r>
      <w:r w:rsidR="00A71883" w:rsidRPr="007D2784">
        <w:rPr>
          <w:rFonts w:asciiTheme="minorBidi" w:hAnsiTheme="minorBidi" w:cstheme="minorBidi"/>
          <w:sz w:val="22"/>
          <w:szCs w:val="22"/>
        </w:rPr>
        <w:t>Bavencio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; עסקי 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פתרונות </w:t>
      </w:r>
      <w:r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>תהליכים</w:t>
      </w:r>
      <w:r w:rsidRPr="007D2784">
        <w:rPr>
          <w:rFonts w:asciiTheme="minorBidi" w:hAnsiTheme="minorBidi" w:cstheme="minorBidi"/>
          <w:sz w:val="22"/>
          <w:szCs w:val="22"/>
          <w:rtl/>
        </w:rPr>
        <w:t>,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המספק</w:t>
      </w:r>
      <w:r w:rsidRPr="007D2784">
        <w:rPr>
          <w:rFonts w:asciiTheme="minorBidi" w:hAnsiTheme="minorBidi" w:cstheme="minorBidi"/>
          <w:sz w:val="22"/>
          <w:szCs w:val="22"/>
          <w:rtl/>
        </w:rPr>
        <w:t>ים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מוצרים ושירותים </w:t>
      </w:r>
      <w:r w:rsidRPr="007D2784">
        <w:rPr>
          <w:rFonts w:asciiTheme="minorBidi" w:hAnsiTheme="minorBidi" w:cstheme="minorBidi"/>
          <w:sz w:val="22"/>
          <w:szCs w:val="22"/>
          <w:rtl/>
        </w:rPr>
        <w:t>לייצור תרופות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, ומגזר </w:t>
      </w:r>
      <w:r w:rsidR="00034539" w:rsidRPr="007D2784">
        <w:rPr>
          <w:rFonts w:asciiTheme="minorBidi" w:hAnsiTheme="minorBidi" w:cstheme="minorBidi"/>
          <w:sz w:val="22"/>
          <w:szCs w:val="22"/>
          <w:rtl/>
        </w:rPr>
        <w:t>המוליכים-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>למחצה תרמו כולם באופן משמעותי לצמיחת החברה.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>אנחנו רושמים הצלחות בשלושת המגזרים העסקיים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עתירי-החדשנות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שלנו גם בתקופות קשות</w:t>
      </w:r>
      <w:r w:rsidRPr="007D2784">
        <w:rPr>
          <w:rFonts w:asciiTheme="minorBidi" w:hAnsiTheme="minorBidi" w:cstheme="minorBidi"/>
          <w:sz w:val="22"/>
          <w:szCs w:val="22"/>
          <w:rtl/>
        </w:rPr>
        <w:t>,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ותורמים 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 xml:space="preserve">תרומה משמעותית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למאבק </w:t>
      </w:r>
      <w:r w:rsidR="00A71883" w:rsidRPr="007D2784">
        <w:rPr>
          <w:rFonts w:asciiTheme="minorBidi" w:hAnsiTheme="minorBidi" w:cstheme="minorBidi"/>
          <w:sz w:val="22"/>
          <w:szCs w:val="22"/>
          <w:rtl/>
        </w:rPr>
        <w:t>נגד המגפה".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בין השאר, החברה תומכת ביותר מ-50 חיסונים פוטנציאלים לנגיף הקורונה, מספקת מוצרים וריאגנטים לדיאגנוסטיקה וחוקרת מרכיב פעיל בתרופות לטיפול 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>בחולים ב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דלקת 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ריאות הנגרמת מנגיף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 xml:space="preserve"> הקורונה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.</w:t>
      </w:r>
    </w:p>
    <w:p w14:paraId="1E594C58" w14:textId="77777777" w:rsidR="00247F13" w:rsidRPr="007D2784" w:rsidRDefault="00247F13" w:rsidP="007D2784">
      <w:pPr>
        <w:pStyle w:val="Default"/>
        <w:spacing w:line="360" w:lineRule="auto"/>
        <w:rPr>
          <w:rFonts w:asciiTheme="minorBidi" w:hAnsiTheme="minorBidi" w:cstheme="minorBidi"/>
          <w:sz w:val="22"/>
          <w:szCs w:val="22"/>
        </w:rPr>
      </w:pPr>
    </w:p>
    <w:p w14:paraId="62D29685" w14:textId="77777777" w:rsidR="00247F13" w:rsidRPr="007D2784" w:rsidRDefault="00247F1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>צמיחה אורגנית וצמיחה הקשורה לרכישות ברמת הקבוצה</w:t>
      </w:r>
    </w:p>
    <w:p w14:paraId="43E56241" w14:textId="77777777" w:rsidR="00247F13" w:rsidRPr="007D2784" w:rsidRDefault="00247F13" w:rsidP="007D2784">
      <w:pPr>
        <w:bidi/>
        <w:spacing w:line="360" w:lineRule="auto"/>
        <w:rPr>
          <w:rFonts w:asciiTheme="minorBidi" w:hAnsiTheme="minorBidi"/>
        </w:rPr>
      </w:pPr>
      <w:r w:rsidRPr="007D2784">
        <w:rPr>
          <w:rFonts w:asciiTheme="minorBidi" w:hAnsiTheme="minorBidi"/>
          <w:rtl/>
        </w:rPr>
        <w:t>העלייה במכירות נטו של הקבוצה ברבעון השלישי</w:t>
      </w:r>
      <w:r w:rsidR="00CE22D4" w:rsidRPr="007D2784">
        <w:rPr>
          <w:rFonts w:asciiTheme="minorBidi" w:hAnsiTheme="minorBidi"/>
          <w:rtl/>
        </w:rPr>
        <w:t xml:space="preserve"> (בשיעור 9.7%)</w:t>
      </w:r>
      <w:r w:rsidRPr="007D2784">
        <w:rPr>
          <w:rFonts w:asciiTheme="minorBidi" w:hAnsiTheme="minorBidi"/>
          <w:rtl/>
        </w:rPr>
        <w:t xml:space="preserve"> נ</w:t>
      </w:r>
      <w:r w:rsidR="00CE22D4" w:rsidRPr="007D2784">
        <w:rPr>
          <w:rFonts w:asciiTheme="minorBidi" w:hAnsiTheme="minorBidi"/>
          <w:rtl/>
        </w:rPr>
        <w:t>ובעת</w:t>
      </w:r>
      <w:r w:rsidRPr="007D2784">
        <w:rPr>
          <w:rFonts w:asciiTheme="minorBidi" w:hAnsiTheme="minorBidi"/>
          <w:rtl/>
        </w:rPr>
        <w:t xml:space="preserve"> מצמיחה אורגנית של 7.2%, </w:t>
      </w:r>
      <w:r w:rsidR="00CE22D4" w:rsidRPr="007D2784">
        <w:rPr>
          <w:rFonts w:asciiTheme="minorBidi" w:hAnsiTheme="minorBidi"/>
          <w:rtl/>
        </w:rPr>
        <w:t xml:space="preserve">שעיקרה </w:t>
      </w:r>
      <w:r w:rsidRPr="007D2784">
        <w:rPr>
          <w:rFonts w:asciiTheme="minorBidi" w:hAnsiTheme="minorBidi"/>
          <w:rtl/>
        </w:rPr>
        <w:t>בזכות המגזרים העסקיים של מדעי החיים ורפואה.</w:t>
      </w:r>
    </w:p>
    <w:p w14:paraId="51F72DB5" w14:textId="3B3869B0" w:rsidR="00247F13" w:rsidRPr="007D2784" w:rsidRDefault="00247F1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7D2784">
        <w:rPr>
          <w:rFonts w:asciiTheme="minorBidi" w:hAnsiTheme="minorBidi" w:cstheme="minorBidi"/>
          <w:b/>
          <w:bCs/>
          <w:sz w:val="22"/>
          <w:szCs w:val="22"/>
        </w:rPr>
        <w:t>Bavencio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ו-</w:t>
      </w:r>
      <w:proofErr w:type="spellStart"/>
      <w:r w:rsidRPr="007D2784">
        <w:rPr>
          <w:rFonts w:asciiTheme="minorBidi" w:hAnsiTheme="minorBidi" w:cstheme="minorBidi"/>
          <w:b/>
          <w:bCs/>
          <w:sz w:val="22"/>
          <w:szCs w:val="22"/>
        </w:rPr>
        <w:t>Mavenclad</w:t>
      </w:r>
      <w:proofErr w:type="spellEnd"/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מובילות צמיחה אורגנית במכירות ב</w:t>
      </w:r>
      <w:r w:rsidR="00062636">
        <w:rPr>
          <w:rFonts w:asciiTheme="minorBidi" w:hAnsiTheme="minorBidi" w:cstheme="minorBidi" w:hint="cs"/>
          <w:b/>
          <w:bCs/>
          <w:sz w:val="22"/>
          <w:szCs w:val="22"/>
          <w:rtl/>
        </w:rPr>
        <w:t>מגזר הבריאות</w:t>
      </w:r>
    </w:p>
    <w:p w14:paraId="12A14748" w14:textId="18DBA071" w:rsidR="00247F13" w:rsidRPr="007D2784" w:rsidRDefault="00247F1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7D2784">
        <w:rPr>
          <w:rFonts w:asciiTheme="minorBidi" w:hAnsiTheme="minorBidi" w:cstheme="minorBidi"/>
          <w:sz w:val="22"/>
          <w:szCs w:val="22"/>
          <w:rtl/>
        </w:rPr>
        <w:t xml:space="preserve">ברבעון השלישי 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Pr="007D2784">
        <w:rPr>
          <w:rFonts w:asciiTheme="minorBidi" w:hAnsiTheme="minorBidi" w:cstheme="minorBidi"/>
          <w:sz w:val="22"/>
          <w:szCs w:val="22"/>
          <w:rtl/>
        </w:rPr>
        <w:t>מכירות נטו ירדו ב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>-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3.1% ל-1.7 מיליארד אירו 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 xml:space="preserve">בהשוואה </w:t>
      </w:r>
      <w:r w:rsidRPr="007D2784">
        <w:rPr>
          <w:rFonts w:asciiTheme="minorBidi" w:hAnsiTheme="minorBidi" w:cstheme="minorBidi"/>
          <w:sz w:val="22"/>
          <w:szCs w:val="22"/>
          <w:rtl/>
        </w:rPr>
        <w:t>ל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>רבעון המקביל אשתקד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. העסק רשם צמיחה 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 xml:space="preserve">אורגנית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של 3.2%. מצד שני, 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>שינויים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="004B615D" w:rsidRPr="007D2784">
        <w:rPr>
          <w:rFonts w:asciiTheme="minorBidi" w:hAnsiTheme="minorBidi" w:cstheme="minorBidi"/>
          <w:sz w:val="22"/>
          <w:szCs w:val="22"/>
          <w:rtl/>
        </w:rPr>
        <w:t>במט"ח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הובילו להשפעה נגדית של 5.1%-, ו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>ל</w:t>
      </w:r>
      <w:r w:rsidRPr="007D2784">
        <w:rPr>
          <w:rFonts w:asciiTheme="minorBidi" w:hAnsiTheme="minorBidi" w:cstheme="minorBidi"/>
          <w:sz w:val="22"/>
          <w:szCs w:val="22"/>
          <w:rtl/>
        </w:rPr>
        <w:t>השפע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שלילית 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 xml:space="preserve">על </w:t>
      </w:r>
      <w:r w:rsidR="00062636">
        <w:rPr>
          <w:rFonts w:asciiTheme="minorBidi" w:hAnsiTheme="minorBidi" w:cstheme="minorBidi" w:hint="cs"/>
          <w:sz w:val="22"/>
          <w:szCs w:val="22"/>
          <w:rtl/>
        </w:rPr>
        <w:t>נכסי התרופות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 xml:space="preserve">בשיעור של </w:t>
      </w:r>
      <w:r w:rsidRPr="007D2784">
        <w:rPr>
          <w:rFonts w:asciiTheme="minorBidi" w:hAnsiTheme="minorBidi" w:cstheme="minorBidi"/>
          <w:sz w:val="22"/>
          <w:szCs w:val="22"/>
          <w:rtl/>
        </w:rPr>
        <w:t>1.2%-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>; וזאת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כתוצאה 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>מ</w:t>
      </w:r>
      <w:r w:rsidR="00062636">
        <w:rPr>
          <w:rFonts w:asciiTheme="minorBidi" w:hAnsiTheme="minorBidi" w:cstheme="minorBidi" w:hint="cs"/>
          <w:sz w:val="22"/>
          <w:szCs w:val="22"/>
          <w:rtl/>
        </w:rPr>
        <w:t>סילוק של המוצרים לטיפול באלרגיות</w:t>
      </w:r>
      <w:r w:rsidR="00CE22D4" w:rsidRPr="007D2784">
        <w:rPr>
          <w:rFonts w:asciiTheme="minorBidi" w:hAnsiTheme="minorBidi" w:cstheme="minorBidi"/>
          <w:sz w:val="22"/>
          <w:szCs w:val="22"/>
          <w:rtl/>
        </w:rPr>
        <w:t>,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</w:t>
      </w:r>
      <w:proofErr w:type="spellStart"/>
      <w:r w:rsidRPr="007D2784">
        <w:rPr>
          <w:rFonts w:asciiTheme="minorBidi" w:hAnsiTheme="minorBidi" w:cstheme="minorBidi"/>
          <w:sz w:val="22"/>
          <w:szCs w:val="22"/>
        </w:rPr>
        <w:t>Allergopharma</w:t>
      </w:r>
      <w:proofErr w:type="spellEnd"/>
      <w:r w:rsidR="00CE22D4" w:rsidRPr="007D2784">
        <w:rPr>
          <w:rFonts w:asciiTheme="minorBidi" w:hAnsiTheme="minorBidi" w:cstheme="minorBidi"/>
          <w:sz w:val="22"/>
          <w:szCs w:val="22"/>
          <w:rtl/>
        </w:rPr>
        <w:t>,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ברבעון הראשון של 2020.</w:t>
      </w:r>
    </w:p>
    <w:p w14:paraId="5038566B" w14:textId="59F1ACB7" w:rsidR="00247F13" w:rsidRPr="007D2784" w:rsidRDefault="00CE22D4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7D2784">
        <w:rPr>
          <w:rFonts w:asciiTheme="minorBidi" w:hAnsiTheme="minorBidi" w:cstheme="minorBidi"/>
          <w:sz w:val="22"/>
          <w:szCs w:val="22"/>
          <w:rtl/>
        </w:rPr>
        <w:t>ב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תחום האונקולוגיה </w:t>
      </w:r>
      <w:r w:rsidRPr="007D2784">
        <w:rPr>
          <w:rFonts w:asciiTheme="minorBidi" w:hAnsiTheme="minorBidi" w:cstheme="minorBidi"/>
          <w:sz w:val="22"/>
          <w:szCs w:val="22"/>
          <w:rtl/>
        </w:rPr>
        <w:t>נ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רשמה צמיחה אורגנית של 7.2%, בעיקר בזכות תרופת </w:t>
      </w:r>
      <w:proofErr w:type="spellStart"/>
      <w:r w:rsidR="00247F13" w:rsidRPr="007D2784">
        <w:rPr>
          <w:rFonts w:asciiTheme="minorBidi" w:hAnsiTheme="minorBidi" w:cstheme="minorBidi"/>
          <w:sz w:val="22"/>
          <w:szCs w:val="22"/>
          <w:rtl/>
        </w:rPr>
        <w:t>האימונו</w:t>
      </w:r>
      <w:proofErr w:type="spellEnd"/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-אונקולוגיה </w:t>
      </w:r>
      <w:r w:rsidR="00247F13" w:rsidRPr="007D2784">
        <w:rPr>
          <w:rFonts w:asciiTheme="minorBidi" w:hAnsiTheme="minorBidi" w:cstheme="minorBidi"/>
          <w:sz w:val="22"/>
          <w:szCs w:val="22"/>
        </w:rPr>
        <w:t>Bavencio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. </w:t>
      </w:r>
      <w:r w:rsidRPr="007D2784">
        <w:rPr>
          <w:rFonts w:asciiTheme="minorBidi" w:hAnsiTheme="minorBidi" w:cstheme="minorBidi"/>
          <w:sz w:val="22"/>
          <w:szCs w:val="22"/>
          <w:rtl/>
        </w:rPr>
        <w:t>ב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מוצר זה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דווחה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צמיחה אורגנית במכירות של כ-52.9% </w:t>
      </w:r>
      <w:r w:rsidRPr="007D2784">
        <w:rPr>
          <w:rFonts w:asciiTheme="minorBidi" w:hAnsiTheme="minorBidi" w:cstheme="minorBidi"/>
          <w:sz w:val="22"/>
          <w:szCs w:val="22"/>
          <w:rtl/>
        </w:rPr>
        <w:t>לעומת הרבעון המקביל אשתקד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. הגורם העיקרי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לצמיחה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במכירות של </w:t>
      </w:r>
      <w:r w:rsidR="00247F13" w:rsidRPr="007D2784">
        <w:rPr>
          <w:rFonts w:asciiTheme="minorBidi" w:hAnsiTheme="minorBidi" w:cstheme="minorBidi"/>
          <w:sz w:val="22"/>
          <w:szCs w:val="22"/>
        </w:rPr>
        <w:t>Bavencio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היה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אישור התרופה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בארה"ב כטיפול תחזוק</w:t>
      </w:r>
      <w:r w:rsidRPr="007D2784">
        <w:rPr>
          <w:rFonts w:asciiTheme="minorBidi" w:hAnsiTheme="minorBidi" w:cstheme="minorBidi"/>
          <w:sz w:val="22"/>
          <w:szCs w:val="22"/>
          <w:rtl/>
        </w:rPr>
        <w:t>תי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לחולים </w:t>
      </w:r>
      <w:r w:rsidRPr="007D2784">
        <w:rPr>
          <w:rFonts w:asciiTheme="minorBidi" w:hAnsiTheme="minorBidi" w:cstheme="minorBidi"/>
          <w:sz w:val="22"/>
          <w:szCs w:val="22"/>
          <w:rtl/>
        </w:rPr>
        <w:t>ב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סרטן שלפוחית </w:t>
      </w:r>
      <w:proofErr w:type="spellStart"/>
      <w:r w:rsidR="00247F13" w:rsidRPr="007D2784">
        <w:rPr>
          <w:rFonts w:asciiTheme="minorBidi" w:hAnsiTheme="minorBidi" w:cstheme="minorBidi"/>
          <w:sz w:val="22"/>
          <w:szCs w:val="22"/>
          <w:rtl/>
        </w:rPr>
        <w:t>אורותליאלי</w:t>
      </w:r>
      <w:proofErr w:type="spellEnd"/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מקומי מתקדם או גרורתי. </w:t>
      </w:r>
      <w:r w:rsidRPr="007D2784">
        <w:rPr>
          <w:rFonts w:asciiTheme="minorBidi" w:hAnsiTheme="minorBidi" w:cstheme="minorBidi"/>
          <w:sz w:val="22"/>
          <w:szCs w:val="22"/>
          <w:rtl/>
        </w:rPr>
        <w:t>ב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מגזר הנוירולוגיה ואימונולוגיה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נרשמה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צמיח</w:t>
      </w:r>
      <w:r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אורגנית של 8.9%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במכירות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ברבעון השלישי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. התורמת העיקרית לצמיחה זו היא </w:t>
      </w:r>
      <w:proofErr w:type="spellStart"/>
      <w:r w:rsidR="00247F13" w:rsidRPr="007D2784">
        <w:rPr>
          <w:rFonts w:asciiTheme="minorBidi" w:hAnsiTheme="minorBidi" w:cstheme="minorBidi"/>
          <w:sz w:val="22"/>
          <w:szCs w:val="22"/>
        </w:rPr>
        <w:t>Mavenclad</w:t>
      </w:r>
      <w:proofErr w:type="spellEnd"/>
      <w:r w:rsidR="00247F13" w:rsidRPr="007D2784">
        <w:rPr>
          <w:rFonts w:asciiTheme="minorBidi" w:hAnsiTheme="minorBidi" w:cstheme="minorBidi"/>
          <w:sz w:val="22"/>
          <w:szCs w:val="22"/>
          <w:rtl/>
        </w:rPr>
        <w:t>, תרופה אוראלית לטיפול קצר-מועד בטרשת נפוצה התקפית פעילה מאוד, שסיפקה צמיחה אורגנית של 71.7% ב</w:t>
      </w:r>
      <w:r w:rsidRPr="007D2784">
        <w:rPr>
          <w:rFonts w:asciiTheme="minorBidi" w:hAnsiTheme="minorBidi" w:cstheme="minorBidi"/>
          <w:sz w:val="22"/>
          <w:szCs w:val="22"/>
          <w:rtl/>
        </w:rPr>
        <w:t>השוואה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Pr="007D2784">
        <w:rPr>
          <w:rFonts w:asciiTheme="minorBidi" w:hAnsiTheme="minorBidi" w:cstheme="minorBidi"/>
          <w:sz w:val="22"/>
          <w:szCs w:val="22"/>
          <w:rtl/>
        </w:rPr>
        <w:t>ל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רבעון </w:t>
      </w:r>
      <w:r w:rsidRPr="007D2784">
        <w:rPr>
          <w:rFonts w:asciiTheme="minorBidi" w:hAnsiTheme="minorBidi" w:cstheme="minorBidi"/>
          <w:sz w:val="22"/>
          <w:szCs w:val="22"/>
          <w:rtl/>
        </w:rPr>
        <w:t>המקביל אשתקד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.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כמו כן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ברבעון השלישי </w:t>
      </w:r>
      <w:r w:rsidRPr="007D2784">
        <w:rPr>
          <w:rFonts w:asciiTheme="minorBidi" w:hAnsiTheme="minorBidi" w:cstheme="minorBidi"/>
          <w:sz w:val="22"/>
          <w:szCs w:val="22"/>
          <w:rtl/>
        </w:rPr>
        <w:t>נרשמה התאוששות ניכרת ב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מכירות בתחום הפריון</w:t>
      </w:r>
      <w:r w:rsidRPr="007D2784">
        <w:rPr>
          <w:rFonts w:asciiTheme="minorBidi" w:hAnsiTheme="minorBidi" w:cstheme="minorBidi"/>
          <w:sz w:val="22"/>
          <w:szCs w:val="22"/>
          <w:rtl/>
        </w:rPr>
        <w:t>,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Pr="007D2784">
        <w:rPr>
          <w:rFonts w:asciiTheme="minorBidi" w:hAnsiTheme="minorBidi" w:cstheme="minorBidi"/>
          <w:sz w:val="22"/>
          <w:szCs w:val="22"/>
          <w:rtl/>
        </w:rPr>
        <w:t>שנפגע מ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המגפה </w:t>
      </w:r>
      <w:r w:rsidRPr="007D2784">
        <w:rPr>
          <w:rFonts w:asciiTheme="minorBidi" w:hAnsiTheme="minorBidi" w:cstheme="minorBidi"/>
          <w:sz w:val="22"/>
          <w:szCs w:val="22"/>
          <w:rtl/>
        </w:rPr>
        <w:t>במחצית הראשונה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של השנה. הייתה ירידה אורגנית של 1.3%-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במכירות לעומת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הרבעון </w:t>
      </w:r>
      <w:r w:rsidRPr="007D2784">
        <w:rPr>
          <w:rFonts w:asciiTheme="minorBidi" w:hAnsiTheme="minorBidi" w:cstheme="minorBidi"/>
          <w:sz w:val="22"/>
          <w:szCs w:val="22"/>
          <w:rtl/>
        </w:rPr>
        <w:t>המקביל אשתקד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.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בתחומי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הרפואה הכללית והאנדוקרינולוגיה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נרשמה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עלייה אורגנית של 2.4%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במכירות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. תחזית </w:t>
      </w:r>
      <w:r w:rsidR="00247F13" w:rsidRPr="007D2784">
        <w:rPr>
          <w:rFonts w:asciiTheme="minorBidi" w:hAnsiTheme="minorBidi" w:cstheme="minorBidi"/>
          <w:sz w:val="22"/>
          <w:szCs w:val="22"/>
        </w:rPr>
        <w:t>EBITDA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לרפואה זינקה ברבעון השלישי ב78.9% ל-896 מיליון אירו. העלייה הזאת </w:t>
      </w:r>
      <w:r w:rsidR="005B0C83" w:rsidRPr="007D2784">
        <w:rPr>
          <w:rFonts w:asciiTheme="minorBidi" w:hAnsiTheme="minorBidi" w:cstheme="minorBidi"/>
          <w:sz w:val="22"/>
          <w:szCs w:val="22"/>
          <w:rtl/>
        </w:rPr>
        <w:t xml:space="preserve">אירעה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בעיקר בזכות צמיחה אורגנית של 93.7%, </w:t>
      </w:r>
      <w:r w:rsidR="005B0C83"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כולל</w:t>
      </w:r>
      <w:r w:rsidR="005B0C83" w:rsidRPr="007D2784">
        <w:rPr>
          <w:rFonts w:asciiTheme="minorBidi" w:hAnsiTheme="minorBidi" w:cstheme="minorBidi"/>
          <w:sz w:val="22"/>
          <w:szCs w:val="22"/>
          <w:rtl/>
        </w:rPr>
        <w:t>ת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בתוכ</w:t>
      </w:r>
      <w:r w:rsidR="005B0C83"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גם </w:t>
      </w:r>
      <w:r w:rsidR="0001236C" w:rsidRPr="007D2784">
        <w:rPr>
          <w:rFonts w:asciiTheme="minorBidi" w:hAnsiTheme="minorBidi" w:cstheme="minorBidi"/>
          <w:sz w:val="22"/>
          <w:szCs w:val="22"/>
          <w:rtl/>
        </w:rPr>
        <w:t>את 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הכנסה משחרור </w:t>
      </w:r>
      <w:r w:rsidR="005B0C83" w:rsidRPr="007D2784">
        <w:rPr>
          <w:rFonts w:asciiTheme="minorBidi" w:hAnsiTheme="minorBidi" w:cstheme="minorBidi"/>
          <w:sz w:val="22"/>
          <w:szCs w:val="22"/>
          <w:rtl/>
        </w:rPr>
        <w:t xml:space="preserve">העתודות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שפורט לעיל. </w:t>
      </w:r>
      <w:r w:rsidR="005B0C83" w:rsidRPr="007D2784">
        <w:rPr>
          <w:rFonts w:asciiTheme="minorBidi" w:hAnsiTheme="minorBidi" w:cstheme="minorBidi"/>
          <w:sz w:val="22"/>
          <w:szCs w:val="22"/>
          <w:rtl/>
        </w:rPr>
        <w:t xml:space="preserve">גם בלא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הכנסה זו </w:t>
      </w:r>
      <w:r w:rsidR="005B0C83" w:rsidRPr="007D2784">
        <w:rPr>
          <w:rFonts w:asciiTheme="minorBidi" w:hAnsiTheme="minorBidi" w:cstheme="minorBidi"/>
          <w:sz w:val="22"/>
          <w:szCs w:val="22"/>
          <w:rtl/>
        </w:rPr>
        <w:t>נרשמה ב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תחזית </w:t>
      </w:r>
      <w:r w:rsidR="00247F13" w:rsidRPr="007D2784">
        <w:rPr>
          <w:rFonts w:asciiTheme="minorBidi" w:hAnsiTheme="minorBidi" w:cstheme="minorBidi"/>
          <w:sz w:val="22"/>
          <w:szCs w:val="22"/>
        </w:rPr>
        <w:t>EBITDA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ברפואה עלייה אורגנית של 20.8%.</w:t>
      </w:r>
    </w:p>
    <w:p w14:paraId="1C5828BB" w14:textId="7B46B66B" w:rsidR="00247F13" w:rsidRPr="007D2784" w:rsidRDefault="00247F13" w:rsidP="007D2784">
      <w:pPr>
        <w:bidi/>
        <w:spacing w:line="360" w:lineRule="auto"/>
        <w:rPr>
          <w:rFonts w:asciiTheme="minorBidi" w:hAnsiTheme="minorBidi"/>
        </w:rPr>
      </w:pPr>
      <w:r w:rsidRPr="007D2784">
        <w:rPr>
          <w:rFonts w:asciiTheme="minorBidi" w:hAnsiTheme="minorBidi"/>
          <w:rtl/>
        </w:rPr>
        <w:t xml:space="preserve">למרות ירידה של 8.7% בצמיחה האורגנית של </w:t>
      </w:r>
      <w:r w:rsidRPr="007D2784">
        <w:rPr>
          <w:rFonts w:asciiTheme="minorBidi" w:hAnsiTheme="minorBidi"/>
        </w:rPr>
        <w:t>Rebif</w:t>
      </w:r>
      <w:r w:rsidRPr="007D2784">
        <w:rPr>
          <w:rFonts w:asciiTheme="minorBidi" w:hAnsiTheme="minorBidi"/>
          <w:rtl/>
        </w:rPr>
        <w:t xml:space="preserve">, </w:t>
      </w:r>
      <w:r w:rsidR="002D0247">
        <w:rPr>
          <w:rFonts w:asciiTheme="minorBidi" w:hAnsiTheme="minorBidi" w:hint="cs"/>
          <w:rtl/>
        </w:rPr>
        <w:t xml:space="preserve">התרופה לטרשת נפוצה שפותחה בישראל, </w:t>
      </w:r>
      <w:r w:rsidRPr="007D2784">
        <w:rPr>
          <w:rFonts w:asciiTheme="minorBidi" w:hAnsiTheme="minorBidi"/>
          <w:rtl/>
        </w:rPr>
        <w:t xml:space="preserve">זו עדיין התרופה הנמכרת ביותר בסקטור הבריאות של </w:t>
      </w:r>
      <w:r w:rsidRPr="007D2784">
        <w:rPr>
          <w:rFonts w:asciiTheme="minorBidi" w:hAnsiTheme="minorBidi"/>
        </w:rPr>
        <w:t>Merck</w:t>
      </w:r>
      <w:r w:rsidRPr="007D2784">
        <w:rPr>
          <w:rFonts w:asciiTheme="minorBidi" w:hAnsiTheme="minorBidi"/>
          <w:rtl/>
        </w:rPr>
        <w:t>, עם</w:t>
      </w:r>
      <w:r w:rsidR="002D0247">
        <w:rPr>
          <w:rFonts w:asciiTheme="minorBidi" w:hAnsiTheme="minorBidi" w:hint="cs"/>
          <w:rtl/>
        </w:rPr>
        <w:t xml:space="preserve"> נתח של</w:t>
      </w:r>
      <w:r w:rsidRPr="007D2784">
        <w:rPr>
          <w:rFonts w:asciiTheme="minorBidi" w:hAnsiTheme="minorBidi"/>
          <w:rtl/>
        </w:rPr>
        <w:t xml:space="preserve"> 18% מתוך כלל מכירות הסקטור.</w:t>
      </w:r>
    </w:p>
    <w:p w14:paraId="7D1F49F3" w14:textId="77777777" w:rsidR="00247F13" w:rsidRPr="007D2784" w:rsidRDefault="00247F13" w:rsidP="007D2784">
      <w:pPr>
        <w:pStyle w:val="Default"/>
        <w:spacing w:line="360" w:lineRule="auto"/>
        <w:rPr>
          <w:rFonts w:asciiTheme="minorBidi" w:hAnsiTheme="minorBidi" w:cstheme="minorBidi"/>
          <w:sz w:val="22"/>
          <w:szCs w:val="22"/>
        </w:rPr>
      </w:pPr>
    </w:p>
    <w:p w14:paraId="3464DC13" w14:textId="77777777" w:rsidR="00247F13" w:rsidRPr="007D2784" w:rsidRDefault="005B0C8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עסקי </w:t>
      </w:r>
      <w:r w:rsidR="00247F13"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פתרונות 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>ה</w:t>
      </w:r>
      <w:r w:rsidR="00247F13"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תהליכים 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נותרו </w:t>
      </w:r>
      <w:r w:rsidR="00247F13" w:rsidRPr="007D2784">
        <w:rPr>
          <w:rFonts w:asciiTheme="minorBidi" w:hAnsiTheme="minorBidi" w:cstheme="minorBidi"/>
          <w:b/>
          <w:bCs/>
          <w:sz w:val="22"/>
          <w:szCs w:val="22"/>
          <w:rtl/>
        </w:rPr>
        <w:t>מנוע הצמיחה העיקרי במגזר מדעי החיים</w:t>
      </w:r>
    </w:p>
    <w:p w14:paraId="1C5B94DA" w14:textId="77777777" w:rsidR="00247F13" w:rsidRPr="007D2784" w:rsidRDefault="005B0C8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מכירות נטו עלו ב</w:t>
      </w:r>
      <w:r w:rsidRPr="007D2784">
        <w:rPr>
          <w:rFonts w:asciiTheme="minorBidi" w:hAnsiTheme="minorBidi" w:cstheme="minorBidi"/>
          <w:sz w:val="22"/>
          <w:szCs w:val="22"/>
          <w:rtl/>
        </w:rPr>
        <w:t>-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11.3% ל</w:t>
      </w:r>
      <w:r w:rsidRPr="007D2784">
        <w:rPr>
          <w:rFonts w:asciiTheme="minorBidi" w:hAnsiTheme="minorBidi" w:cstheme="minorBidi"/>
          <w:sz w:val="22"/>
          <w:szCs w:val="22"/>
          <w:rtl/>
        </w:rPr>
        <w:t>-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1.9 מיליארד אירו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בהשוואה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לרבעון </w:t>
      </w:r>
      <w:r w:rsidRPr="007D2784">
        <w:rPr>
          <w:rFonts w:asciiTheme="minorBidi" w:hAnsiTheme="minorBidi" w:cstheme="minorBidi"/>
          <w:sz w:val="22"/>
          <w:szCs w:val="22"/>
          <w:rtl/>
        </w:rPr>
        <w:t>המקביל אשתקד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. </w:t>
      </w:r>
      <w:r w:rsidRPr="007D2784">
        <w:rPr>
          <w:rFonts w:asciiTheme="minorBidi" w:hAnsiTheme="minorBidi" w:cstheme="minorBidi"/>
          <w:sz w:val="22"/>
          <w:szCs w:val="22"/>
          <w:rtl/>
        </w:rPr>
        <w:t>ב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מגזר מדעי החיים </w:t>
      </w:r>
      <w:r w:rsidRPr="007D2784">
        <w:rPr>
          <w:rFonts w:asciiTheme="minorBidi" w:hAnsiTheme="minorBidi" w:cstheme="minorBidi"/>
          <w:sz w:val="22"/>
          <w:szCs w:val="22"/>
          <w:rtl/>
        </w:rPr>
        <w:t>נ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רש</w:t>
      </w:r>
      <w:r w:rsidRPr="007D2784">
        <w:rPr>
          <w:rFonts w:asciiTheme="minorBidi" w:hAnsiTheme="minorBidi" w:cstheme="minorBidi"/>
          <w:sz w:val="22"/>
          <w:szCs w:val="22"/>
          <w:rtl/>
        </w:rPr>
        <w:t>מה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צמיחה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אורגנית של 15.6%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במכירות </w:t>
      </w:r>
      <w:r w:rsidRPr="007D2784">
        <w:rPr>
          <w:rFonts w:asciiTheme="minorBidi" w:hAnsiTheme="minorBidi" w:cstheme="minorBidi"/>
          <w:sz w:val="22"/>
          <w:szCs w:val="22"/>
          <w:rtl/>
        </w:rPr>
        <w:t>על אף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רוח נגדית </w:t>
      </w:r>
      <w:r w:rsidR="0001236C" w:rsidRPr="007D2784">
        <w:rPr>
          <w:rFonts w:asciiTheme="minorBidi" w:hAnsiTheme="minorBidi" w:cstheme="minorBidi"/>
          <w:sz w:val="22"/>
          <w:szCs w:val="22"/>
          <w:rtl/>
        </w:rPr>
        <w:t xml:space="preserve">בדמות שינוי של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4.2%-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="0001236C" w:rsidRPr="007D2784">
        <w:rPr>
          <w:rFonts w:asciiTheme="minorBidi" w:hAnsiTheme="minorBidi" w:cstheme="minorBidi"/>
          <w:sz w:val="22"/>
          <w:szCs w:val="22"/>
          <w:rtl/>
        </w:rPr>
        <w:t>בעקבות התחזקות הדולר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. הצמיחה האורגנית הייתה בעיקר בזכות התחום העסקי של פתרונות </w:t>
      </w:r>
      <w:r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תהליכים,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שבמסגרתו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משווק</w:t>
      </w:r>
      <w:r w:rsidRPr="007D2784">
        <w:rPr>
          <w:rFonts w:asciiTheme="minorBidi" w:hAnsiTheme="minorBidi" w:cstheme="minorBidi"/>
          <w:sz w:val="22"/>
          <w:szCs w:val="22"/>
          <w:rtl/>
        </w:rPr>
        <w:t>ים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מוצרים ושירותים לכל אורך שרשרת הערך התפעולי בתעשיית התרופות. </w:t>
      </w:r>
      <w:r w:rsidRPr="007D2784">
        <w:rPr>
          <w:rFonts w:asciiTheme="minorBidi" w:hAnsiTheme="minorBidi" w:cstheme="minorBidi"/>
          <w:sz w:val="22"/>
          <w:szCs w:val="22"/>
          <w:rtl/>
        </w:rPr>
        <w:t>ב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מכירות בתחום זה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נרשמה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עלייה אורגנית של 26.5% ברבעון השלישי</w:t>
      </w:r>
      <w:r w:rsidRPr="007D2784">
        <w:rPr>
          <w:rFonts w:asciiTheme="minorBidi" w:hAnsiTheme="minorBidi" w:cstheme="minorBidi"/>
          <w:sz w:val="22"/>
          <w:szCs w:val="22"/>
          <w:rtl/>
        </w:rPr>
        <w:t>, ו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זאת בעיקר בזכות המשך </w:t>
      </w:r>
      <w:r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ביקוש </w:t>
      </w:r>
      <w:r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גבוה לצד עסקים נוספים הקשורים למגפת </w:t>
      </w:r>
      <w:r w:rsidR="00247F13" w:rsidRPr="007D2784">
        <w:rPr>
          <w:rFonts w:asciiTheme="minorBidi" w:hAnsiTheme="minorBidi" w:cstheme="minorBidi"/>
          <w:sz w:val="22"/>
          <w:szCs w:val="22"/>
        </w:rPr>
        <w:t>COVID-19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.</w:t>
      </w:r>
    </w:p>
    <w:p w14:paraId="006A41C5" w14:textId="77777777" w:rsidR="00247F13" w:rsidRPr="007D2784" w:rsidRDefault="00247F13" w:rsidP="007D2784">
      <w:pPr>
        <w:pStyle w:val="Default"/>
        <w:spacing w:line="360" w:lineRule="auto"/>
        <w:rPr>
          <w:rFonts w:asciiTheme="minorBidi" w:hAnsiTheme="minorBidi" w:cstheme="minorBidi"/>
          <w:sz w:val="22"/>
          <w:szCs w:val="22"/>
        </w:rPr>
      </w:pPr>
    </w:p>
    <w:p w14:paraId="0769DC7D" w14:textId="77777777" w:rsidR="00247F13" w:rsidRPr="007D2784" w:rsidRDefault="00247F1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חומרים ביצועיים: פתרונות </w:t>
      </w:r>
      <w:r w:rsidR="005B0C83" w:rsidRPr="007D2784">
        <w:rPr>
          <w:rFonts w:asciiTheme="minorBidi" w:hAnsiTheme="minorBidi" w:cstheme="minorBidi"/>
          <w:b/>
          <w:bCs/>
          <w:sz w:val="22"/>
          <w:szCs w:val="22"/>
          <w:rtl/>
        </w:rPr>
        <w:t>בתחום המוליכים-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למחצה </w:t>
      </w:r>
      <w:r w:rsidR="005B0C83"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מספקים 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צמיחה אורגנית גבוהה מאוד </w:t>
      </w:r>
    </w:p>
    <w:p w14:paraId="033C6A8D" w14:textId="77777777" w:rsidR="00247F13" w:rsidRPr="007D2784" w:rsidRDefault="005B0C83" w:rsidP="007D2784">
      <w:pPr>
        <w:pStyle w:val="Default"/>
        <w:bidi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7D2784">
        <w:rPr>
          <w:rFonts w:asciiTheme="minorBidi" w:hAnsiTheme="minorBidi" w:cstheme="minorBidi"/>
          <w:sz w:val="22"/>
          <w:szCs w:val="22"/>
          <w:rtl/>
        </w:rPr>
        <w:t>בתחום 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חומרים </w:t>
      </w:r>
      <w:r w:rsidRPr="007D2784">
        <w:rPr>
          <w:rFonts w:asciiTheme="minorBidi" w:hAnsiTheme="minorBidi" w:cstheme="minorBidi"/>
          <w:sz w:val="22"/>
          <w:szCs w:val="22"/>
          <w:rtl/>
        </w:rPr>
        <w:t>ה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ביצועיים </w:t>
      </w:r>
      <w:r w:rsidRPr="007D2784">
        <w:rPr>
          <w:rFonts w:asciiTheme="minorBidi" w:hAnsiTheme="minorBidi" w:cstheme="minorBidi"/>
          <w:sz w:val="22"/>
          <w:szCs w:val="22"/>
          <w:rtl/>
        </w:rPr>
        <w:t>נ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רשמה עלייה של 43.4% במכירות נטו ברבעון השלישי</w:t>
      </w:r>
      <w:r w:rsidRPr="007D2784">
        <w:rPr>
          <w:rFonts w:asciiTheme="minorBidi" w:hAnsiTheme="minorBidi" w:cstheme="minorBidi"/>
          <w:sz w:val="22"/>
          <w:szCs w:val="22"/>
          <w:rtl/>
        </w:rPr>
        <w:t>, עד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לסכום של 836 מיליון אירו. הגורם העיקרי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לעלייה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זו </w:t>
      </w:r>
      <w:r w:rsidRPr="007D2784">
        <w:rPr>
          <w:rFonts w:asciiTheme="minorBidi" w:hAnsiTheme="minorBidi" w:cstheme="minorBidi"/>
          <w:sz w:val="22"/>
          <w:szCs w:val="22"/>
          <w:rtl/>
        </w:rPr>
        <w:t xml:space="preserve">הוא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ה-51.6% </w:t>
      </w:r>
      <w:r w:rsidRPr="007D2784">
        <w:rPr>
          <w:rFonts w:asciiTheme="minorBidi" w:hAnsiTheme="minorBidi" w:cstheme="minorBidi"/>
          <w:sz w:val="22"/>
          <w:szCs w:val="22"/>
          <w:rtl/>
        </w:rPr>
        <w:t>שנרשמו מ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הרכישה של </w:t>
      </w:r>
      <w:proofErr w:type="spellStart"/>
      <w:r w:rsidR="00247F13" w:rsidRPr="007D2784">
        <w:rPr>
          <w:rFonts w:asciiTheme="minorBidi" w:hAnsiTheme="minorBidi" w:cstheme="minorBidi"/>
          <w:sz w:val="22"/>
          <w:szCs w:val="22"/>
        </w:rPr>
        <w:t>Versum</w:t>
      </w:r>
      <w:proofErr w:type="spellEnd"/>
      <w:r w:rsidR="00247F13" w:rsidRPr="007D2784">
        <w:rPr>
          <w:rFonts w:asciiTheme="minorBidi" w:hAnsiTheme="minorBidi" w:cstheme="minorBidi"/>
          <w:sz w:val="22"/>
          <w:szCs w:val="22"/>
        </w:rPr>
        <w:t xml:space="preserve"> Materials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 ו-</w:t>
      </w:r>
      <w:r w:rsidR="00247F13" w:rsidRPr="007D2784">
        <w:rPr>
          <w:rFonts w:asciiTheme="minorBidi" w:hAnsiTheme="minorBidi" w:cstheme="minorBidi"/>
          <w:sz w:val="22"/>
          <w:szCs w:val="22"/>
        </w:rPr>
        <w:t>Intermolecular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 xml:space="preserve">. ירידה אורגנית במכירות של 5.4%- והשפעה שלילית של 2.8%- </w:t>
      </w:r>
      <w:r w:rsidR="00DC2C2E" w:rsidRPr="007D2784">
        <w:rPr>
          <w:rFonts w:asciiTheme="minorBidi" w:hAnsiTheme="minorBidi" w:cstheme="minorBidi"/>
          <w:sz w:val="22"/>
          <w:szCs w:val="22"/>
          <w:rtl/>
        </w:rPr>
        <w:t xml:space="preserve"> בגלל </w:t>
      </w:r>
      <w:r w:rsidR="004B615D" w:rsidRPr="007D2784">
        <w:rPr>
          <w:rFonts w:asciiTheme="minorBidi" w:hAnsiTheme="minorBidi" w:cstheme="minorBidi"/>
          <w:sz w:val="22"/>
          <w:szCs w:val="22"/>
          <w:rtl/>
        </w:rPr>
        <w:t>שינויים</w:t>
      </w:r>
      <w:r w:rsidR="00DC2C2E" w:rsidRPr="007D2784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="004B615D" w:rsidRPr="007D2784">
        <w:rPr>
          <w:rFonts w:asciiTheme="minorBidi" w:hAnsiTheme="minorBidi" w:cstheme="minorBidi"/>
          <w:sz w:val="22"/>
          <w:szCs w:val="22"/>
          <w:rtl/>
        </w:rPr>
        <w:t>ב</w:t>
      </w:r>
      <w:r w:rsidR="00DC2C2E" w:rsidRPr="007D2784">
        <w:rPr>
          <w:rFonts w:asciiTheme="minorBidi" w:hAnsiTheme="minorBidi" w:cstheme="minorBidi"/>
          <w:sz w:val="22"/>
          <w:szCs w:val="22"/>
          <w:rtl/>
        </w:rPr>
        <w:t xml:space="preserve">מט"ח </w:t>
      </w:r>
      <w:r w:rsidR="00247F13" w:rsidRPr="007D2784">
        <w:rPr>
          <w:rFonts w:asciiTheme="minorBidi" w:hAnsiTheme="minorBidi" w:cstheme="minorBidi"/>
          <w:sz w:val="22"/>
          <w:szCs w:val="22"/>
          <w:rtl/>
        </w:rPr>
        <w:t>הפחיתו השפעה חיובית זו.</w:t>
      </w:r>
    </w:p>
    <w:p w14:paraId="3FD0589C" w14:textId="77777777" w:rsidR="00247F13" w:rsidRPr="007D2784" w:rsidRDefault="00247F13" w:rsidP="007D2784">
      <w:pPr>
        <w:bidi/>
        <w:spacing w:line="360" w:lineRule="auto"/>
        <w:rPr>
          <w:rFonts w:asciiTheme="minorBidi" w:hAnsiTheme="minorBidi"/>
        </w:rPr>
      </w:pPr>
      <w:r w:rsidRPr="007D2784">
        <w:rPr>
          <w:rFonts w:asciiTheme="minorBidi" w:hAnsiTheme="minorBidi"/>
          <w:rtl/>
        </w:rPr>
        <w:t xml:space="preserve">אם מוציאים מהתמונה את השפעות הרכישה של </w:t>
      </w:r>
      <w:proofErr w:type="spellStart"/>
      <w:r w:rsidRPr="007D2784">
        <w:rPr>
          <w:rFonts w:asciiTheme="minorBidi" w:hAnsiTheme="minorBidi"/>
        </w:rPr>
        <w:t>Versum</w:t>
      </w:r>
      <w:proofErr w:type="spellEnd"/>
      <w:r w:rsidRPr="007D2784">
        <w:rPr>
          <w:rFonts w:asciiTheme="minorBidi" w:hAnsiTheme="minorBidi"/>
        </w:rPr>
        <w:t xml:space="preserve"> Materials</w:t>
      </w:r>
      <w:r w:rsidRPr="007D2784">
        <w:rPr>
          <w:rFonts w:asciiTheme="minorBidi" w:hAnsiTheme="minorBidi"/>
          <w:rtl/>
        </w:rPr>
        <w:t xml:space="preserve"> ו-</w:t>
      </w:r>
      <w:r w:rsidRPr="007D2784">
        <w:rPr>
          <w:rFonts w:asciiTheme="minorBidi" w:hAnsiTheme="minorBidi"/>
        </w:rPr>
        <w:t>Intermolecular</w:t>
      </w:r>
      <w:r w:rsidRPr="007D2784">
        <w:rPr>
          <w:rFonts w:asciiTheme="minorBidi" w:hAnsiTheme="minorBidi"/>
          <w:rtl/>
        </w:rPr>
        <w:t xml:space="preserve">, </w:t>
      </w:r>
      <w:r w:rsidR="005B0C83" w:rsidRPr="007D2784">
        <w:rPr>
          <w:rFonts w:asciiTheme="minorBidi" w:hAnsiTheme="minorBidi"/>
          <w:rtl/>
        </w:rPr>
        <w:t>ב</w:t>
      </w:r>
      <w:r w:rsidRPr="007D2784">
        <w:rPr>
          <w:rFonts w:asciiTheme="minorBidi" w:hAnsiTheme="minorBidi"/>
          <w:rtl/>
        </w:rPr>
        <w:t xml:space="preserve">תחום המוליכים למחצה </w:t>
      </w:r>
      <w:r w:rsidR="005B0C83" w:rsidRPr="007D2784">
        <w:rPr>
          <w:rFonts w:asciiTheme="minorBidi" w:hAnsiTheme="minorBidi"/>
          <w:rtl/>
        </w:rPr>
        <w:t>נ</w:t>
      </w:r>
      <w:r w:rsidRPr="007D2784">
        <w:rPr>
          <w:rFonts w:asciiTheme="minorBidi" w:hAnsiTheme="minorBidi"/>
          <w:rtl/>
        </w:rPr>
        <w:t>רשמה צמיחה אורגנית של 8.0% ברבעון השלישי.</w:t>
      </w:r>
    </w:p>
    <w:p w14:paraId="36E42F68" w14:textId="77777777" w:rsidR="00247F13" w:rsidRPr="007D2784" w:rsidRDefault="005B0C83" w:rsidP="007D2784">
      <w:pPr>
        <w:pStyle w:val="Default"/>
        <w:bidi/>
        <w:spacing w:line="360" w:lineRule="auto"/>
        <w:rPr>
          <w:rFonts w:asciiTheme="minorBidi" w:hAnsiTheme="minorBidi" w:cstheme="minorBidi"/>
          <w:b/>
          <w:bCs/>
          <w:sz w:val="22"/>
          <w:szCs w:val="22"/>
        </w:rPr>
      </w:pP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>ה</w:t>
      </w:r>
      <w:r w:rsidR="00247F13" w:rsidRPr="007D2784">
        <w:rPr>
          <w:rFonts w:asciiTheme="minorBidi" w:hAnsiTheme="minorBidi" w:cstheme="minorBidi"/>
          <w:b/>
          <w:bCs/>
          <w:sz w:val="22"/>
          <w:szCs w:val="22"/>
          <w:rtl/>
        </w:rPr>
        <w:t>תחזית: צמיחה אורגנית של 4%-5% במכירות נטו בקבוצה, ה-</w:t>
      </w:r>
      <w:r w:rsidR="00247F13" w:rsidRPr="007D2784">
        <w:rPr>
          <w:rFonts w:asciiTheme="minorBidi" w:hAnsiTheme="minorBidi" w:cstheme="minorBidi"/>
          <w:b/>
          <w:bCs/>
          <w:sz w:val="22"/>
          <w:szCs w:val="22"/>
        </w:rPr>
        <w:t>EBITDA</w:t>
      </w:r>
      <w:r w:rsidR="00247F13"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>(</w:t>
      </w:r>
      <w:r w:rsidR="00247F13" w:rsidRPr="007D2784">
        <w:rPr>
          <w:rFonts w:asciiTheme="minorBidi" w:hAnsiTheme="minorBidi" w:cstheme="minorBidi"/>
          <w:b/>
          <w:bCs/>
          <w:sz w:val="22"/>
          <w:szCs w:val="22"/>
          <w:rtl/>
        </w:rPr>
        <w:t>לא כולל שחרור עתודות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>)</w:t>
      </w:r>
      <w:r w:rsidR="00247F13"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צפוי לעלות 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 xml:space="preserve">עלייה </w:t>
      </w:r>
      <w:r w:rsidR="00247F13" w:rsidRPr="007D2784">
        <w:rPr>
          <w:rFonts w:asciiTheme="minorBidi" w:hAnsiTheme="minorBidi" w:cstheme="minorBidi"/>
          <w:b/>
          <w:bCs/>
          <w:sz w:val="22"/>
          <w:szCs w:val="22"/>
          <w:rtl/>
        </w:rPr>
        <w:t>אורגנית ב</w:t>
      </w:r>
      <w:r w:rsidRPr="007D2784">
        <w:rPr>
          <w:rFonts w:asciiTheme="minorBidi" w:hAnsiTheme="minorBidi" w:cstheme="minorBidi"/>
          <w:b/>
          <w:bCs/>
          <w:sz w:val="22"/>
          <w:szCs w:val="22"/>
          <w:rtl/>
        </w:rPr>
        <w:t>-</w:t>
      </w:r>
      <w:r w:rsidR="00247F13" w:rsidRPr="007D2784">
        <w:rPr>
          <w:rFonts w:asciiTheme="minorBidi" w:hAnsiTheme="minorBidi" w:cstheme="minorBidi"/>
          <w:b/>
          <w:bCs/>
          <w:sz w:val="22"/>
          <w:szCs w:val="22"/>
          <w:rtl/>
        </w:rPr>
        <w:t>6% עד 8%</w:t>
      </w:r>
    </w:p>
    <w:p w14:paraId="6AFB6998" w14:textId="77777777" w:rsidR="00BF4C78" w:rsidRPr="007D2784" w:rsidRDefault="00BF4C78" w:rsidP="007D2784">
      <w:pPr>
        <w:pStyle w:val="Default"/>
        <w:bidi/>
        <w:spacing w:line="360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4A0ECAA1" w14:textId="77777777" w:rsidR="009F57AB" w:rsidRPr="007D2784" w:rsidRDefault="009F57AB" w:rsidP="007D2784">
      <w:pPr>
        <w:bidi/>
        <w:spacing w:line="360" w:lineRule="auto"/>
        <w:rPr>
          <w:rFonts w:asciiTheme="minorBidi" w:hAnsiTheme="minorBidi"/>
          <w:b/>
          <w:bCs/>
          <w:u w:val="single"/>
          <w:rtl/>
        </w:rPr>
      </w:pPr>
    </w:p>
    <w:p w14:paraId="3480573C" w14:textId="77777777" w:rsidR="00A71883" w:rsidRPr="007D2784" w:rsidRDefault="00A71883" w:rsidP="007D2784">
      <w:pPr>
        <w:bidi/>
        <w:spacing w:line="360" w:lineRule="auto"/>
        <w:rPr>
          <w:rFonts w:asciiTheme="minorBidi" w:hAnsiTheme="minorBidi"/>
          <w:b/>
          <w:bCs/>
          <w:u w:val="single"/>
          <w:rtl/>
        </w:rPr>
      </w:pPr>
      <w:r w:rsidRPr="007D2784">
        <w:rPr>
          <w:rFonts w:asciiTheme="minorBidi" w:hAnsiTheme="minorBidi"/>
          <w:b/>
          <w:bCs/>
          <w:u w:val="single"/>
          <w:rtl/>
        </w:rPr>
        <w:t>פעילות מו"פ בישראל</w:t>
      </w:r>
    </w:p>
    <w:p w14:paraId="3A9F5CFB" w14:textId="77777777" w:rsidR="00A71883" w:rsidRPr="007D2784" w:rsidRDefault="00A71883" w:rsidP="007D2784">
      <w:pPr>
        <w:shd w:val="clear" w:color="auto" w:fill="FFFFFF"/>
        <w:bidi/>
        <w:spacing w:line="360" w:lineRule="auto"/>
        <w:rPr>
          <w:rFonts w:asciiTheme="minorBidi" w:hAnsiTheme="minorBidi"/>
        </w:rPr>
      </w:pPr>
      <w:r w:rsidRPr="007D2784">
        <w:rPr>
          <w:rFonts w:asciiTheme="minorBidi" w:hAnsiTheme="minorBidi"/>
          <w:rtl/>
        </w:rPr>
        <w:t>אינטר-לאב היא  מרכז המו"פ של מגזר התרופות של </w:t>
      </w:r>
      <w:r w:rsidRPr="007D2784">
        <w:rPr>
          <w:rFonts w:asciiTheme="minorBidi" w:hAnsiTheme="minorBidi"/>
        </w:rPr>
        <w:t>Merck</w:t>
      </w:r>
      <w:r w:rsidRPr="007D2784">
        <w:rPr>
          <w:rFonts w:asciiTheme="minorBidi" w:hAnsiTheme="minorBidi"/>
          <w:rtl/>
        </w:rPr>
        <w:t> בישראל וחלק בלתי נפרד מארגון המחקר העולמי של החברה. החברה המנוהלת על ידי רג'ין שבח, זוקפת לזכותה את אחד ההישגים המשמעותיים ביותר בעולם הביוטכנולוגיה – פיתוח ה-</w:t>
      </w:r>
      <w:r w:rsidRPr="007D2784">
        <w:rPr>
          <w:rFonts w:asciiTheme="minorBidi" w:hAnsiTheme="minorBidi"/>
        </w:rPr>
        <w:t>Rebif</w:t>
      </w:r>
      <w:r w:rsidRPr="007D2784">
        <w:rPr>
          <w:rFonts w:asciiTheme="minorBidi" w:hAnsiTheme="minorBidi"/>
          <w:rtl/>
        </w:rPr>
        <w:t>®, אחת התרופות המתקדמות בעולם לטיפול בטרשת נפוצה.</w:t>
      </w:r>
    </w:p>
    <w:p w14:paraId="0EBEEE44" w14:textId="77777777" w:rsidR="00A71883" w:rsidRPr="007D2784" w:rsidRDefault="00A71883" w:rsidP="007D2784">
      <w:pPr>
        <w:shd w:val="clear" w:color="auto" w:fill="FFFFFF"/>
        <w:bidi/>
        <w:spacing w:line="360" w:lineRule="auto"/>
        <w:rPr>
          <w:rFonts w:asciiTheme="minorBidi" w:hAnsiTheme="minorBidi"/>
          <w:rtl/>
        </w:rPr>
      </w:pPr>
      <w:r w:rsidRPr="007D2784">
        <w:rPr>
          <w:rFonts w:asciiTheme="minorBidi" w:hAnsiTheme="minorBidi"/>
          <w:rtl/>
        </w:rPr>
        <w:t> מדעני אינטר-לאב עוסקים, בשיתוף קבוצות מחקר של החברה האם בעולם, בחקר תאים ונוגדנים ובפיתוח טכנולוגיות לגילוי ופיתוח תרופות חדשניות בתחומי האונקולוגיה, האימונולוגיה החיסונית  והאימונו-אונקולוגיה. ב 2012 הושקה באינטר-לאב החממה הביוטכנולוגית הראשונה מסוגה בישראל, במטרה להשקיע ולקדם את החדשנות בתחום הביו-רפואה בישראל. כיום מארחת החממה מספר חברות סטארט אפ חדשניות. בנוסף, מעורבת אינטר-לאב באיתור מיזמים חדשים באקדמיה ובתעשייה בישראל.</w:t>
      </w:r>
    </w:p>
    <w:p w14:paraId="4DC75B74" w14:textId="77777777" w:rsidR="00A71883" w:rsidRPr="007D2784" w:rsidRDefault="00A71883" w:rsidP="007D2784">
      <w:pPr>
        <w:shd w:val="clear" w:color="auto" w:fill="FFFFFF"/>
        <w:bidi/>
        <w:spacing w:line="360" w:lineRule="auto"/>
        <w:rPr>
          <w:rFonts w:asciiTheme="minorBidi" w:hAnsiTheme="minorBidi"/>
        </w:rPr>
      </w:pPr>
      <w:r w:rsidRPr="007D2784">
        <w:rPr>
          <w:rFonts w:asciiTheme="minorBidi" w:hAnsiTheme="minorBidi"/>
        </w:rPr>
        <w:t>Merck</w:t>
      </w:r>
      <w:r w:rsidRPr="007D2784">
        <w:rPr>
          <w:rFonts w:asciiTheme="minorBidi" w:hAnsiTheme="minorBidi"/>
          <w:rtl/>
        </w:rPr>
        <w:t xml:space="preserve"> מעסיקה יותר מ- 300 עובדים בישראל, באתרי הפעילות שלה ביבנה, הרצליה, רחובות וירושלים. בכל שלושת תחומי העסקים שלה  – בריאות, מדעי החיים וחומרי ביצועים – מבצעת </w:t>
      </w:r>
      <w:r w:rsidRPr="007D2784">
        <w:rPr>
          <w:rFonts w:asciiTheme="minorBidi" w:hAnsiTheme="minorBidi"/>
        </w:rPr>
        <w:t>Merck</w:t>
      </w:r>
      <w:r w:rsidRPr="007D2784">
        <w:rPr>
          <w:rFonts w:asciiTheme="minorBidi" w:hAnsiTheme="minorBidi"/>
          <w:rtl/>
        </w:rPr>
        <w:t xml:space="preserve"> מחקר ופיתוח בישראל.</w:t>
      </w:r>
    </w:p>
    <w:p w14:paraId="740C462E" w14:textId="77777777" w:rsidR="00A71883" w:rsidRPr="007D2784" w:rsidRDefault="00A71883" w:rsidP="007D2784">
      <w:pPr>
        <w:pStyle w:val="Default"/>
        <w:spacing w:line="360" w:lineRule="auto"/>
        <w:rPr>
          <w:rFonts w:asciiTheme="minorBidi" w:hAnsiTheme="minorBidi" w:cstheme="minorBidi"/>
          <w:sz w:val="22"/>
          <w:szCs w:val="22"/>
          <w:rtl/>
        </w:rPr>
      </w:pPr>
    </w:p>
    <w:sectPr w:rsidR="00A71883" w:rsidRPr="007D2784" w:rsidSect="00BB57C4">
      <w:pgSz w:w="11906" w:h="16838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QzNTMws7S0MAQyzZV0lIJTi4sz8/NACgxrAR1scOUsAAAA"/>
  </w:docVars>
  <w:rsids>
    <w:rsidRoot w:val="00A71883"/>
    <w:rsid w:val="0001236C"/>
    <w:rsid w:val="00034539"/>
    <w:rsid w:val="00062636"/>
    <w:rsid w:val="000F57E4"/>
    <w:rsid w:val="00102DF5"/>
    <w:rsid w:val="0011072A"/>
    <w:rsid w:val="00177F43"/>
    <w:rsid w:val="001B5996"/>
    <w:rsid w:val="00247F13"/>
    <w:rsid w:val="002D0247"/>
    <w:rsid w:val="002F4AA3"/>
    <w:rsid w:val="00490291"/>
    <w:rsid w:val="004B615D"/>
    <w:rsid w:val="005B0C83"/>
    <w:rsid w:val="005F203F"/>
    <w:rsid w:val="00676104"/>
    <w:rsid w:val="006F680A"/>
    <w:rsid w:val="00712ADF"/>
    <w:rsid w:val="007D2784"/>
    <w:rsid w:val="00830032"/>
    <w:rsid w:val="008E3E81"/>
    <w:rsid w:val="009068C3"/>
    <w:rsid w:val="00965799"/>
    <w:rsid w:val="009F57AB"/>
    <w:rsid w:val="00A23E2A"/>
    <w:rsid w:val="00A71883"/>
    <w:rsid w:val="00AF5CC8"/>
    <w:rsid w:val="00B244F9"/>
    <w:rsid w:val="00BB57C4"/>
    <w:rsid w:val="00BF4C78"/>
    <w:rsid w:val="00CE22D4"/>
    <w:rsid w:val="00D32C65"/>
    <w:rsid w:val="00DA2586"/>
    <w:rsid w:val="00DC2C2E"/>
    <w:rsid w:val="00EB3130"/>
    <w:rsid w:val="00F6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14218"/>
  <w15:docId w15:val="{5DB8840C-8851-4668-8162-11396DBC4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188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02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טקסט בלונים תו"/>
    <w:basedOn w:val="a0"/>
    <w:link w:val="a3"/>
    <w:uiPriority w:val="99"/>
    <w:semiHidden/>
    <w:rsid w:val="00102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A0BD5-A5E0-49C7-887D-C4955858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3</Pages>
  <Words>1099</Words>
  <Characters>5499</Characters>
  <Application>Microsoft Office Word</Application>
  <DocSecurity>0</DocSecurity>
  <Lines>45</Lines>
  <Paragraphs>13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</dc:creator>
  <cp:lastModifiedBy>Vered Rahat-Roth</cp:lastModifiedBy>
  <cp:revision>5</cp:revision>
  <dcterms:created xsi:type="dcterms:W3CDTF">2020-11-12T17:15:00Z</dcterms:created>
  <dcterms:modified xsi:type="dcterms:W3CDTF">2020-11-13T05:48:00Z</dcterms:modified>
</cp:coreProperties>
</file>